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142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September 16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, 2020</w:t>
      </w:r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Join by phone:</w:t>
      </w:r>
    </w:p>
    <w:p w:rsidR="008F319D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>1-515-604-9985, passcode 123766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506F60" w:rsidRDefault="000A0179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communication plans in response to COVID-19.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 a communication plan for sites to provide guidance on what, how, and when to communicate with different levels of staff.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Explore the option of an online platform for the 21CCLC network to share ideas, troubleshoot issues, and communicate about day to day operations across the state.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McGorry</w:t>
            </w:r>
            <w:proofErr w:type="spellEnd"/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Malicki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81DD5" w:rsidTr="00506F60">
        <w:tc>
          <w:tcPr>
            <w:tcW w:w="3596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Rachel West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C2D83" w:rsidTr="00506F60">
        <w:tc>
          <w:tcPr>
            <w:tcW w:w="3596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Garcia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  <w:tc>
          <w:tcPr>
            <w:tcW w:w="3597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070C" w:rsidTr="00FD070C">
        <w:tc>
          <w:tcPr>
            <w:tcW w:w="539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FD070C">
        <w:tc>
          <w:tcPr>
            <w:tcW w:w="5395" w:type="dxa"/>
          </w:tcPr>
          <w:p w:rsidR="00FD070C" w:rsidRPr="00BC2D83" w:rsidRDefault="00BC2D83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Review of goals for FY21</w:t>
            </w:r>
          </w:p>
        </w:tc>
        <w:tc>
          <w:tcPr>
            <w:tcW w:w="5395" w:type="dxa"/>
          </w:tcPr>
          <w:p w:rsidR="00476D0E" w:rsidRDefault="00476D0E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to 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  <w:r>
              <w:rPr>
                <w:sz w:val="24"/>
                <w:szCs w:val="24"/>
              </w:rPr>
              <w:t xml:space="preserve"> as our new Committee Chair!</w:t>
            </w:r>
          </w:p>
          <w:p w:rsidR="00476D0E" w:rsidRDefault="00476D0E" w:rsidP="00FD070C">
            <w:pPr>
              <w:rPr>
                <w:sz w:val="24"/>
                <w:szCs w:val="24"/>
              </w:rPr>
            </w:pPr>
          </w:p>
          <w:p w:rsidR="00476D0E" w:rsidRDefault="00476D0E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Committee held discussion and voted on the goals for the 2020-2021 School Year:</w:t>
            </w:r>
          </w:p>
          <w:p w:rsidR="00476D0E" w:rsidRDefault="00476D0E" w:rsidP="00FD070C">
            <w:pPr>
              <w:rPr>
                <w:sz w:val="24"/>
                <w:szCs w:val="24"/>
              </w:rPr>
            </w:pPr>
          </w:p>
          <w:p w:rsidR="00476D0E" w:rsidRPr="00E461E8" w:rsidRDefault="00476D0E" w:rsidP="00FD07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#1 Hold meetings every other month – </w:t>
            </w:r>
            <w:r w:rsidRPr="00E461E8">
              <w:rPr>
                <w:b/>
                <w:sz w:val="24"/>
                <w:szCs w:val="24"/>
              </w:rPr>
              <w:t>Committee voted yes and to keep the current day and time schedule of Wednesday at 11am.</w:t>
            </w:r>
          </w:p>
          <w:p w:rsidR="00476D0E" w:rsidRDefault="00476D0E" w:rsidP="00FD070C">
            <w:pPr>
              <w:rPr>
                <w:sz w:val="24"/>
                <w:szCs w:val="24"/>
              </w:rPr>
            </w:pPr>
          </w:p>
          <w:p w:rsidR="00476D0E" w:rsidRPr="00E461E8" w:rsidRDefault="00476D0E" w:rsidP="00FD07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#2 Share success/resources with all – </w:t>
            </w:r>
            <w:r w:rsidRPr="00E461E8">
              <w:rPr>
                <w:b/>
                <w:sz w:val="24"/>
                <w:szCs w:val="24"/>
              </w:rPr>
              <w:t xml:space="preserve">Committee </w:t>
            </w:r>
            <w:r w:rsidR="00E461E8">
              <w:rPr>
                <w:b/>
                <w:sz w:val="24"/>
                <w:szCs w:val="24"/>
              </w:rPr>
              <w:t>voted yes</w:t>
            </w:r>
            <w:r w:rsidRPr="00E461E8">
              <w:rPr>
                <w:b/>
                <w:sz w:val="24"/>
                <w:szCs w:val="24"/>
              </w:rPr>
              <w:t>.</w:t>
            </w:r>
          </w:p>
          <w:p w:rsidR="00476D0E" w:rsidRDefault="00476D0E" w:rsidP="00FD070C">
            <w:pPr>
              <w:rPr>
                <w:sz w:val="24"/>
                <w:szCs w:val="24"/>
              </w:rPr>
            </w:pPr>
          </w:p>
          <w:p w:rsidR="00476D0E" w:rsidRPr="00E461E8" w:rsidRDefault="00476D0E" w:rsidP="00476D0E">
            <w:pPr>
              <w:tabs>
                <w:tab w:val="left" w:pos="3650"/>
                <w:tab w:val="center" w:pos="468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76D0E">
              <w:rPr>
                <w:sz w:val="24"/>
                <w:szCs w:val="24"/>
              </w:rPr>
              <w:t xml:space="preserve">#3 </w:t>
            </w:r>
            <w:r w:rsidRPr="00476D0E">
              <w:rPr>
                <w:rFonts w:asciiTheme="majorHAnsi" w:hAnsiTheme="majorHAnsi" w:cstheme="majorHAnsi"/>
                <w:sz w:val="24"/>
                <w:szCs w:val="24"/>
              </w:rPr>
              <w:t>Address communication plans in response to COVID-19.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Committee agreed that this was a valuable topic of discussion but felt that most sites probably had a plan in place and were adjusting as needed to meet the needs of their participants. Committee agreed to remove this as a goal for now, but keep it in our minds for ongoing discussion and ways to continue to support programs. </w:t>
            </w:r>
            <w:r w:rsidRPr="00E461E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Committee voted no. </w:t>
            </w:r>
          </w:p>
          <w:p w:rsidR="00476D0E" w:rsidRDefault="00476D0E" w:rsidP="00FD070C">
            <w:pPr>
              <w:rPr>
                <w:sz w:val="24"/>
                <w:szCs w:val="24"/>
              </w:rPr>
            </w:pPr>
          </w:p>
          <w:p w:rsidR="00476D0E" w:rsidRDefault="00476D0E" w:rsidP="00FD070C">
            <w:pPr>
              <w:rPr>
                <w:sz w:val="24"/>
                <w:szCs w:val="24"/>
              </w:rPr>
            </w:pPr>
          </w:p>
          <w:p w:rsidR="00E461E8" w:rsidRPr="00E461E8" w:rsidRDefault="00E461E8" w:rsidP="00E461E8">
            <w:pPr>
              <w:tabs>
                <w:tab w:val="left" w:pos="3650"/>
                <w:tab w:val="center" w:pos="468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61E8">
              <w:rPr>
                <w:sz w:val="24"/>
                <w:szCs w:val="24"/>
              </w:rPr>
              <w:t xml:space="preserve">#4 </w:t>
            </w:r>
            <w:r w:rsidRPr="00E461E8">
              <w:rPr>
                <w:rFonts w:asciiTheme="majorHAnsi" w:hAnsiTheme="majorHAnsi" w:cstheme="majorHAnsi"/>
                <w:sz w:val="24"/>
                <w:szCs w:val="24"/>
              </w:rPr>
              <w:t>Develop a communication plan for sites to provide guidance on what, how, and when to communicate with different levels of staff.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Committee discussed changing this verbiage to better reflect the needs of all sites across the state. </w:t>
            </w:r>
            <w:r w:rsidRPr="00E461E8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The new goal would be to support team building within sites through tips/guidance/best practices regarding positive staff communication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E461E8">
              <w:rPr>
                <w:rFonts w:asciiTheme="majorHAnsi" w:hAnsiTheme="majorHAnsi" w:cstheme="majorHAnsi"/>
                <w:b/>
                <w:sz w:val="24"/>
                <w:szCs w:val="24"/>
              </w:rPr>
              <w:t>Committee voted yes to this amendment.</w:t>
            </w:r>
          </w:p>
          <w:p w:rsidR="006C5F25" w:rsidRDefault="006C5F25" w:rsidP="00FD070C">
            <w:pPr>
              <w:rPr>
                <w:sz w:val="24"/>
                <w:szCs w:val="24"/>
              </w:rPr>
            </w:pPr>
          </w:p>
          <w:p w:rsidR="00E461E8" w:rsidRPr="00E461E8" w:rsidRDefault="00E461E8" w:rsidP="00E461E8">
            <w:pPr>
              <w:tabs>
                <w:tab w:val="left" w:pos="3650"/>
                <w:tab w:val="center" w:pos="468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61E8">
              <w:rPr>
                <w:sz w:val="24"/>
                <w:szCs w:val="24"/>
              </w:rPr>
              <w:t xml:space="preserve">#5 </w:t>
            </w:r>
            <w:r w:rsidRPr="00E461E8">
              <w:rPr>
                <w:rFonts w:asciiTheme="majorHAnsi" w:hAnsiTheme="majorHAnsi" w:cstheme="majorHAnsi"/>
                <w:sz w:val="24"/>
                <w:szCs w:val="24"/>
              </w:rPr>
              <w:t>Explore the option of an online platform for the 21CCLC network to share ideas, troubleshoot issues, and communicate about day to day operations across the state.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461E8">
              <w:rPr>
                <w:rFonts w:asciiTheme="majorHAnsi" w:hAnsiTheme="majorHAnsi" w:cstheme="majorHAnsi"/>
                <w:b/>
                <w:sz w:val="24"/>
                <w:szCs w:val="24"/>
              </w:rPr>
              <w:t>Committee voted yes.</w:t>
            </w:r>
          </w:p>
          <w:p w:rsidR="006C5F25" w:rsidRDefault="006C5F25" w:rsidP="00FD070C">
            <w:pPr>
              <w:rPr>
                <w:sz w:val="24"/>
                <w:szCs w:val="24"/>
              </w:rPr>
            </w:pPr>
          </w:p>
          <w:p w:rsidR="006C5F25" w:rsidRDefault="006C5F25" w:rsidP="00FD070C">
            <w:pPr>
              <w:rPr>
                <w:sz w:val="24"/>
                <w:szCs w:val="24"/>
              </w:rPr>
            </w:pPr>
          </w:p>
          <w:p w:rsidR="00C52B38" w:rsidRPr="00081720" w:rsidRDefault="00C52B38" w:rsidP="00FD070C">
            <w:pPr>
              <w:rPr>
                <w:sz w:val="24"/>
                <w:szCs w:val="24"/>
              </w:rPr>
            </w:pPr>
          </w:p>
        </w:tc>
      </w:tr>
      <w:tr w:rsidR="007F3CF8" w:rsidTr="00FD070C">
        <w:tc>
          <w:tcPr>
            <w:tcW w:w="5395" w:type="dxa"/>
          </w:tcPr>
          <w:p w:rsidR="007F3CF8" w:rsidRPr="00BC2D83" w:rsidRDefault="00BC2D83" w:rsidP="00B14B5E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Identification of next steps</w:t>
            </w:r>
          </w:p>
        </w:tc>
        <w:tc>
          <w:tcPr>
            <w:tcW w:w="5395" w:type="dxa"/>
          </w:tcPr>
          <w:p w:rsidR="00E461E8" w:rsidRDefault="00E461E8" w:rsidP="00E46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Committee is asked to review the Telegram App for ease of use and ability to be shared among sites across the state to meet Goal #5. Please access the information below:</w:t>
            </w:r>
          </w:p>
          <w:p w:rsidR="00E461E8" w:rsidRDefault="00E461E8" w:rsidP="00E461E8">
            <w:pPr>
              <w:rPr>
                <w:sz w:val="24"/>
                <w:szCs w:val="24"/>
              </w:rPr>
            </w:pPr>
          </w:p>
          <w:p w:rsidR="00E461E8" w:rsidRDefault="00E461E8" w:rsidP="00E461E8">
            <w:r>
              <w:t xml:space="preserve">Link to check Telegram out: </w:t>
            </w:r>
            <w:hyperlink r:id="rId7" w:history="1">
              <w:r>
                <w:rPr>
                  <w:rStyle w:val="Hyperlink"/>
                </w:rPr>
                <w:t>https://telegram.org/</w:t>
              </w:r>
            </w:hyperlink>
          </w:p>
          <w:p w:rsidR="00E461E8" w:rsidRDefault="00E461E8" w:rsidP="00E461E8"/>
          <w:p w:rsidR="00E461E8" w:rsidRDefault="00E461E8" w:rsidP="00E461E8">
            <w:r>
              <w:t xml:space="preserve">If you want to test the app out, download to desktop with this link: </w:t>
            </w:r>
            <w:hyperlink r:id="rId8" w:history="1">
              <w:r>
                <w:rPr>
                  <w:rStyle w:val="Hyperlink"/>
                </w:rPr>
                <w:t>https://telegram.org/apps</w:t>
              </w:r>
            </w:hyperlink>
          </w:p>
          <w:p w:rsidR="00E461E8" w:rsidRDefault="00E461E8" w:rsidP="00E461E8"/>
          <w:p w:rsidR="00E461E8" w:rsidRDefault="00E461E8" w:rsidP="00E461E8">
            <w:r>
              <w:t>Anyone interested can add me with my credentials, Emilee Harris (563) 581-7274</w:t>
            </w:r>
            <w:proofErr w:type="gramStart"/>
            <w:r>
              <w:t>,  and</w:t>
            </w:r>
            <w:proofErr w:type="gramEnd"/>
            <w:r>
              <w:t xml:space="preserve"> we can chat to test it out! </w:t>
            </w:r>
          </w:p>
          <w:p w:rsidR="00E461E8" w:rsidRPr="00081720" w:rsidRDefault="00E461E8" w:rsidP="00E461E8">
            <w:pPr>
              <w:rPr>
                <w:sz w:val="24"/>
                <w:szCs w:val="24"/>
              </w:rPr>
            </w:pPr>
          </w:p>
        </w:tc>
      </w:tr>
      <w:tr w:rsidR="001428E9" w:rsidTr="00FD070C">
        <w:tc>
          <w:tcPr>
            <w:tcW w:w="5395" w:type="dxa"/>
          </w:tcPr>
          <w:p w:rsidR="001428E9" w:rsidRPr="00BC2D83" w:rsidRDefault="001428E9" w:rsidP="00B14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to re-invigorate this committee</w:t>
            </w:r>
          </w:p>
        </w:tc>
        <w:tc>
          <w:tcPr>
            <w:tcW w:w="5395" w:type="dxa"/>
          </w:tcPr>
          <w:p w:rsidR="001428E9" w:rsidRPr="00081720" w:rsidRDefault="00E461E8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suggested that we add the Communications Committee to the Director’s Meeting (to be held next week) agenda as a way of reminding the group how interconnected this committee is with all aspects of 21</w:t>
            </w:r>
            <w:r w:rsidRPr="00E461E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Century. Crystal will add this to the agenda. </w:t>
            </w:r>
          </w:p>
        </w:tc>
      </w:tr>
      <w:tr w:rsidR="00A44353" w:rsidTr="00FD070C">
        <w:tc>
          <w:tcPr>
            <w:tcW w:w="539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E461E8" w:rsidRDefault="00E461E8" w:rsidP="006C5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sites were asked to share how they are currently operating:</w:t>
            </w:r>
          </w:p>
          <w:p w:rsidR="00E461E8" w:rsidRDefault="00DF1F9D" w:rsidP="006C5F2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61E8">
              <w:rPr>
                <w:sz w:val="24"/>
                <w:szCs w:val="24"/>
              </w:rPr>
              <w:t xml:space="preserve">Elena is doing a hybrid. </w:t>
            </w:r>
          </w:p>
          <w:p w:rsidR="00E461E8" w:rsidRDefault="006C5F25" w:rsidP="006C5F2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61E8">
              <w:rPr>
                <w:sz w:val="24"/>
                <w:szCs w:val="24"/>
              </w:rPr>
              <w:t>Kelsi is 100% virtual but in the process of switching to hybrid. Kelsi’s program is doing full day 7-5 serving K-5.</w:t>
            </w:r>
          </w:p>
          <w:p w:rsidR="006C5F25" w:rsidRDefault="006C5F25" w:rsidP="006C5F2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61E8">
              <w:rPr>
                <w:sz w:val="24"/>
                <w:szCs w:val="24"/>
              </w:rPr>
              <w:t>Chuck is doing hybrid (M,T Group ½ Wednesday then flip flops)</w:t>
            </w:r>
          </w:p>
          <w:p w:rsidR="00E461E8" w:rsidRDefault="00E461E8" w:rsidP="00E461E8">
            <w:pPr>
              <w:rPr>
                <w:sz w:val="24"/>
                <w:szCs w:val="24"/>
              </w:rPr>
            </w:pPr>
          </w:p>
          <w:p w:rsidR="00E461E8" w:rsidRDefault="00E461E8" w:rsidP="00E461E8">
            <w:r w:rsidRPr="00E461E8">
              <w:t>Vic shared that the USDOE will amend (with a waiver) the flexibility of out of school time hours. Each state will have to apply (Iowa is in progress). This will allow for program flexibility to hold programming 24/7.</w:t>
            </w:r>
          </w:p>
          <w:p w:rsidR="00E461E8" w:rsidRDefault="00E461E8" w:rsidP="00E461E8"/>
          <w:p w:rsidR="00E461E8" w:rsidRDefault="00E461E8" w:rsidP="00E461E8">
            <w:r>
              <w:t xml:space="preserve">Crystal shared information about the Impact Afterschool Conference including how to register </w:t>
            </w:r>
            <w:hyperlink r:id="rId9" w:history="1">
              <w:r w:rsidRPr="009947C0">
                <w:rPr>
                  <w:rStyle w:val="Hyperlink"/>
                </w:rPr>
                <w:t>https://www.iowa21cclc.com/impact-after-school-conference</w:t>
              </w:r>
            </w:hyperlink>
          </w:p>
          <w:p w:rsidR="00E461E8" w:rsidRPr="00E461E8" w:rsidRDefault="00E461E8" w:rsidP="00E461E8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A44353" w:rsidRPr="00081720" w:rsidRDefault="00A44353" w:rsidP="00FD070C">
            <w:pPr>
              <w:rPr>
                <w:sz w:val="24"/>
                <w:szCs w:val="24"/>
              </w:rPr>
            </w:pP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DF1F9D" w:rsidRDefault="00DF1F9D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E461E8" w:rsidRDefault="00E461E8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6C5F25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October 9, 2020 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6C5F25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Review the Telegram App and provide feedback to the IAA regarding ease of access.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E461E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All Committee Members 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E461E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Choose and implement a tool/app to share out with the community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E461E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IAA will continue to act as the TA support for this app, but sites should feel comfortable using it for open discussion, idea sharing, document sharing, etc. </w:t>
            </w:r>
            <w:bookmarkStart w:id="1" w:name="_GoBack"/>
            <w:bookmarkEnd w:id="1"/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E461E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September 24, 2020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C5F25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Add Communication Committee as an agenda item to the upcoming Director’s Meeting to discuss </w:t>
            </w:r>
            <w:r w:rsidR="00E461E8">
              <w:rPr>
                <w:rFonts w:cs="Arial"/>
                <w:szCs w:val="24"/>
              </w:rPr>
              <w:t>its</w:t>
            </w:r>
            <w:r>
              <w:rPr>
                <w:rFonts w:cs="Arial"/>
                <w:szCs w:val="24"/>
              </w:rPr>
              <w:t xml:space="preserve"> role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C5F25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Crystal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6C5F25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Increased attendance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1428E9">
        <w:rPr>
          <w:b/>
          <w:color w:val="000000"/>
          <w:sz w:val="28"/>
          <w:szCs w:val="28"/>
        </w:rPr>
        <w:t>November 18</w:t>
      </w:r>
      <w:r w:rsidR="00CF3EE5">
        <w:rPr>
          <w:b/>
          <w:color w:val="000000"/>
          <w:sz w:val="28"/>
          <w:szCs w:val="28"/>
        </w:rPr>
        <w:t>,</w:t>
      </w:r>
      <w:r w:rsidR="003173FF">
        <w:rPr>
          <w:b/>
          <w:color w:val="000000"/>
          <w:sz w:val="28"/>
          <w:szCs w:val="28"/>
        </w:rPr>
        <w:t xml:space="preserve"> 2020</w:t>
      </w:r>
      <w:r w:rsidR="00CF3EE5">
        <w:rPr>
          <w:b/>
          <w:color w:val="000000"/>
          <w:sz w:val="28"/>
          <w:szCs w:val="28"/>
        </w:rPr>
        <w:t xml:space="preserve"> at 11am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0BC0"/>
    <w:multiLevelType w:val="hybridMultilevel"/>
    <w:tmpl w:val="09B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31CD6"/>
    <w:rsid w:val="00081720"/>
    <w:rsid w:val="000A0179"/>
    <w:rsid w:val="001428E9"/>
    <w:rsid w:val="00176704"/>
    <w:rsid w:val="002C34F3"/>
    <w:rsid w:val="002E673C"/>
    <w:rsid w:val="003173FF"/>
    <w:rsid w:val="003D413C"/>
    <w:rsid w:val="00476D0E"/>
    <w:rsid w:val="004A3364"/>
    <w:rsid w:val="00506F60"/>
    <w:rsid w:val="005D6554"/>
    <w:rsid w:val="0061119D"/>
    <w:rsid w:val="006A56CB"/>
    <w:rsid w:val="006C5F25"/>
    <w:rsid w:val="007F3CF8"/>
    <w:rsid w:val="008F319D"/>
    <w:rsid w:val="00A44353"/>
    <w:rsid w:val="00B14B5E"/>
    <w:rsid w:val="00B61848"/>
    <w:rsid w:val="00BC2D83"/>
    <w:rsid w:val="00C343FE"/>
    <w:rsid w:val="00C52B38"/>
    <w:rsid w:val="00CF3EE5"/>
    <w:rsid w:val="00D72D84"/>
    <w:rsid w:val="00DE16C3"/>
    <w:rsid w:val="00DF1F9D"/>
    <w:rsid w:val="00E461E8"/>
    <w:rsid w:val="00F81DD5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m.org/ap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legram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21cclc.com/impact-after-school-conferen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2</cp:revision>
  <dcterms:created xsi:type="dcterms:W3CDTF">2020-09-16T17:14:00Z</dcterms:created>
  <dcterms:modified xsi:type="dcterms:W3CDTF">2020-09-16T17:14:00Z</dcterms:modified>
</cp:coreProperties>
</file>