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67ED" w:rsidRPr="00A81267" w:rsidRDefault="003067ED" w:rsidP="003067ED">
      <w:pPr>
        <w:pStyle w:val="Heading1"/>
        <w:jc w:val="center"/>
      </w:pPr>
      <w:bookmarkStart w:id="0" w:name="_Toc50033061"/>
      <w:r>
        <w:t>Appendix N: Iowa 21CCLC Student Needs Assessment</w:t>
      </w:r>
      <w:bookmarkEnd w:id="0"/>
    </w:p>
    <w:p w:rsidR="003067ED" w:rsidRPr="00A81267" w:rsidRDefault="003067ED" w:rsidP="003067ED">
      <w:pPr>
        <w:pStyle w:val="Heading2"/>
        <w:jc w:val="center"/>
      </w:pPr>
      <w:bookmarkStart w:id="1" w:name="_Toc49854562"/>
      <w:bookmarkStart w:id="2" w:name="_Toc50017175"/>
      <w:bookmarkStart w:id="3" w:name="_Toc50019277"/>
      <w:bookmarkStart w:id="4" w:name="_Toc50033062"/>
      <w:r w:rsidRPr="0023659F">
        <w:t>Iowa 21</w:t>
      </w:r>
      <w:r w:rsidRPr="0023659F">
        <w:rPr>
          <w:vertAlign w:val="superscript"/>
        </w:rPr>
        <w:t>st</w:t>
      </w:r>
      <w:r w:rsidRPr="0023659F">
        <w:t xml:space="preserve"> Century Community Learning Centers</w:t>
      </w:r>
      <w:r>
        <w:br/>
      </w:r>
      <w:r w:rsidRPr="0023659F">
        <w:rPr>
          <w:rFonts w:cs="Arial"/>
          <w:szCs w:val="20"/>
        </w:rPr>
        <w:t>Student Needs Assessment Template</w:t>
      </w:r>
      <w:bookmarkEnd w:id="1"/>
      <w:bookmarkEnd w:id="2"/>
      <w:bookmarkEnd w:id="3"/>
      <w:bookmarkEnd w:id="4"/>
    </w:p>
    <w:p w:rsidR="003067ED" w:rsidRPr="0023659F" w:rsidRDefault="003067ED" w:rsidP="003067ED">
      <w:pPr>
        <w:pStyle w:val="Heading2"/>
        <w:jc w:val="center"/>
        <w:rPr>
          <w:rFonts w:cs="Arial"/>
          <w:szCs w:val="20"/>
        </w:rPr>
      </w:pPr>
      <w:bookmarkStart w:id="5" w:name="_Toc49854563"/>
      <w:bookmarkStart w:id="6" w:name="_Toc50017176"/>
      <w:bookmarkStart w:id="7" w:name="_Toc50019278"/>
      <w:bookmarkStart w:id="8" w:name="_Toc50033063"/>
      <w:r w:rsidRPr="0023659F">
        <w:rPr>
          <w:rFonts w:cs="Arial"/>
          <w:szCs w:val="20"/>
        </w:rPr>
        <w:t>FY2</w:t>
      </w:r>
      <w:bookmarkEnd w:id="5"/>
      <w:r>
        <w:rPr>
          <w:rFonts w:cs="Arial"/>
          <w:szCs w:val="20"/>
        </w:rPr>
        <w:t>1</w:t>
      </w:r>
      <w:bookmarkEnd w:id="6"/>
      <w:bookmarkEnd w:id="7"/>
      <w:bookmarkEnd w:id="8"/>
    </w:p>
    <w:p w:rsidR="003067ED" w:rsidRPr="0023659F" w:rsidRDefault="003067ED" w:rsidP="003067ED">
      <w:pPr>
        <w:rPr>
          <w:rFonts w:cs="Arial"/>
          <w:szCs w:val="20"/>
        </w:rPr>
      </w:pPr>
    </w:p>
    <w:p w:rsidR="003067ED" w:rsidRPr="0023659F" w:rsidRDefault="003067ED" w:rsidP="003067ED">
      <w:r w:rsidRPr="0023659F">
        <w:t>This template is provided to applicants of Iowa’s 21</w:t>
      </w:r>
      <w:r w:rsidRPr="0023659F">
        <w:rPr>
          <w:vertAlign w:val="superscript"/>
        </w:rPr>
        <w:t>st</w:t>
      </w:r>
      <w:r w:rsidRPr="0023659F">
        <w:t xml:space="preserve"> Century Community Learning Centers as a model for the needs assessment section. A good needs assessment should include the following information. However, at minimum, the section narrative must include an assessment of student needs associated with high poverty and low achievement. New content is highlighted in yellow.</w:t>
      </w:r>
    </w:p>
    <w:p w:rsidR="003067ED" w:rsidRPr="0023659F" w:rsidRDefault="003067ED" w:rsidP="003067ED">
      <w:pPr>
        <w:rPr>
          <w:rFonts w:cs="Arial"/>
          <w:szCs w:val="20"/>
        </w:rPr>
      </w:pPr>
    </w:p>
    <w:p w:rsidR="003067ED" w:rsidRPr="0023659F" w:rsidRDefault="003067ED" w:rsidP="003067ED">
      <w:pPr>
        <w:pStyle w:val="Heading3"/>
        <w:numPr>
          <w:ilvl w:val="0"/>
          <w:numId w:val="2"/>
        </w:numPr>
      </w:pPr>
      <w:r w:rsidRPr="0023659F">
        <w:t>Student Poverty</w:t>
      </w:r>
    </w:p>
    <w:p w:rsidR="003067ED" w:rsidRPr="0023659F" w:rsidRDefault="003067ED" w:rsidP="003067ED">
      <w:pPr>
        <w:rPr>
          <w:rFonts w:cs="Arial"/>
          <w:szCs w:val="20"/>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79"/>
        <w:gridCol w:w="2369"/>
        <w:gridCol w:w="3077"/>
      </w:tblGrid>
      <w:tr w:rsidR="003067ED" w:rsidRPr="0023659F" w:rsidTr="0072093C">
        <w:trPr>
          <w:tblHeader/>
        </w:trPr>
        <w:tc>
          <w:tcPr>
            <w:tcW w:w="9625" w:type="dxa"/>
            <w:gridSpan w:val="3"/>
            <w:shd w:val="clear" w:color="auto" w:fill="auto"/>
          </w:tcPr>
          <w:p w:rsidR="003067ED" w:rsidRPr="0023659F" w:rsidRDefault="003067ED" w:rsidP="0072093C">
            <w:pPr>
              <w:rPr>
                <w:rFonts w:cs="Arial"/>
                <w:szCs w:val="20"/>
              </w:rPr>
            </w:pPr>
            <w:r w:rsidRPr="0023659F">
              <w:rPr>
                <w:rFonts w:cs="Arial"/>
                <w:szCs w:val="20"/>
              </w:rPr>
              <w:t>Free and/or Reduced Price Lunch (FRPL) Eligibility for Targeted Schools and Proportional Impact of 21CCLC Program</w:t>
            </w:r>
          </w:p>
        </w:tc>
      </w:tr>
      <w:tr w:rsidR="003067ED" w:rsidRPr="0023659F" w:rsidTr="0072093C">
        <w:tc>
          <w:tcPr>
            <w:tcW w:w="4179" w:type="dxa"/>
            <w:shd w:val="clear" w:color="auto" w:fill="auto"/>
            <w:vAlign w:val="center"/>
          </w:tcPr>
          <w:p w:rsidR="003067ED" w:rsidRPr="0023659F" w:rsidRDefault="003067ED" w:rsidP="0072093C">
            <w:pPr>
              <w:jc w:val="center"/>
              <w:rPr>
                <w:rFonts w:cs="Arial"/>
                <w:szCs w:val="20"/>
              </w:rPr>
            </w:pPr>
            <w:r w:rsidRPr="0023659F">
              <w:rPr>
                <w:rFonts w:cs="Arial"/>
                <w:szCs w:val="20"/>
              </w:rPr>
              <w:t>School</w:t>
            </w:r>
          </w:p>
        </w:tc>
        <w:tc>
          <w:tcPr>
            <w:tcW w:w="2369" w:type="dxa"/>
            <w:shd w:val="clear" w:color="auto" w:fill="auto"/>
            <w:vAlign w:val="center"/>
          </w:tcPr>
          <w:p w:rsidR="003067ED" w:rsidRPr="0023659F" w:rsidRDefault="003067ED" w:rsidP="0072093C">
            <w:pPr>
              <w:jc w:val="center"/>
              <w:rPr>
                <w:rFonts w:cs="Arial"/>
                <w:szCs w:val="20"/>
              </w:rPr>
            </w:pPr>
            <w:r w:rsidRPr="0023659F">
              <w:rPr>
                <w:rFonts w:cs="Arial"/>
                <w:szCs w:val="20"/>
              </w:rPr>
              <w:t xml:space="preserve">Eligibility </w:t>
            </w:r>
          </w:p>
          <w:p w:rsidR="003067ED" w:rsidRPr="0023659F" w:rsidRDefault="003067ED" w:rsidP="0072093C">
            <w:pPr>
              <w:jc w:val="center"/>
              <w:rPr>
                <w:rFonts w:cs="Arial"/>
                <w:szCs w:val="20"/>
              </w:rPr>
            </w:pPr>
            <w:r w:rsidRPr="0023659F">
              <w:rPr>
                <w:rFonts w:cs="Arial"/>
                <w:szCs w:val="20"/>
              </w:rPr>
              <w:t>As % of total student population Must meet or exceed 40%.</w:t>
            </w:r>
          </w:p>
        </w:tc>
        <w:tc>
          <w:tcPr>
            <w:tcW w:w="3077" w:type="dxa"/>
          </w:tcPr>
          <w:p w:rsidR="003067ED" w:rsidRPr="0023659F" w:rsidRDefault="003067ED" w:rsidP="0072093C">
            <w:pPr>
              <w:jc w:val="center"/>
              <w:rPr>
                <w:rFonts w:cs="Arial"/>
                <w:szCs w:val="20"/>
              </w:rPr>
            </w:pPr>
            <w:r w:rsidRPr="0023659F">
              <w:rPr>
                <w:rFonts w:cs="Arial"/>
                <w:szCs w:val="20"/>
              </w:rPr>
              <w:t>Proportional Impact</w:t>
            </w:r>
          </w:p>
          <w:p w:rsidR="003067ED" w:rsidRPr="0023659F" w:rsidRDefault="003067ED" w:rsidP="0072093C">
            <w:pPr>
              <w:jc w:val="center"/>
              <w:rPr>
                <w:rFonts w:cs="Arial"/>
                <w:szCs w:val="20"/>
              </w:rPr>
            </w:pPr>
            <w:r w:rsidRPr="0023659F">
              <w:rPr>
                <w:rFonts w:cs="Arial"/>
                <w:szCs w:val="20"/>
              </w:rPr>
              <w:t>(Divide # of students to be served by 21CCLC program  by total FRPL population of school, then multiply by 100 to get a percentage)</w:t>
            </w:r>
            <w:r w:rsidRPr="0023659F">
              <w:rPr>
                <w:rStyle w:val="FootnoteReference"/>
                <w:rFonts w:cs="Arial"/>
                <w:szCs w:val="20"/>
              </w:rPr>
              <w:footnoteReference w:id="1"/>
            </w:r>
          </w:p>
        </w:tc>
      </w:tr>
      <w:tr w:rsidR="003067ED" w:rsidRPr="0023659F" w:rsidTr="0072093C">
        <w:trPr>
          <w:trHeight w:val="332"/>
        </w:trPr>
        <w:tc>
          <w:tcPr>
            <w:tcW w:w="4179" w:type="dxa"/>
            <w:shd w:val="clear" w:color="auto" w:fill="auto"/>
          </w:tcPr>
          <w:p w:rsidR="003067ED" w:rsidRPr="0023659F" w:rsidRDefault="003067ED" w:rsidP="0072093C">
            <w:pPr>
              <w:rPr>
                <w:rFonts w:cs="Arial"/>
                <w:szCs w:val="20"/>
              </w:rPr>
            </w:pPr>
          </w:p>
          <w:p w:rsidR="003067ED" w:rsidRPr="0023659F" w:rsidRDefault="003067ED" w:rsidP="0072093C">
            <w:pPr>
              <w:rPr>
                <w:rFonts w:cs="Arial"/>
                <w:szCs w:val="20"/>
              </w:rPr>
            </w:pPr>
          </w:p>
        </w:tc>
        <w:tc>
          <w:tcPr>
            <w:tcW w:w="2369" w:type="dxa"/>
            <w:shd w:val="clear" w:color="auto" w:fill="auto"/>
          </w:tcPr>
          <w:p w:rsidR="003067ED" w:rsidRPr="0023659F" w:rsidRDefault="003067ED" w:rsidP="0072093C">
            <w:pPr>
              <w:rPr>
                <w:rFonts w:cs="Arial"/>
                <w:szCs w:val="20"/>
              </w:rPr>
            </w:pPr>
          </w:p>
        </w:tc>
        <w:tc>
          <w:tcPr>
            <w:tcW w:w="3077" w:type="dxa"/>
          </w:tcPr>
          <w:p w:rsidR="003067ED" w:rsidRPr="0023659F" w:rsidRDefault="003067ED" w:rsidP="0072093C">
            <w:pPr>
              <w:rPr>
                <w:rFonts w:cs="Arial"/>
                <w:szCs w:val="20"/>
              </w:rPr>
            </w:pPr>
          </w:p>
        </w:tc>
      </w:tr>
      <w:tr w:rsidR="003067ED" w:rsidRPr="0023659F" w:rsidTr="0072093C">
        <w:tc>
          <w:tcPr>
            <w:tcW w:w="4179" w:type="dxa"/>
            <w:shd w:val="clear" w:color="auto" w:fill="auto"/>
          </w:tcPr>
          <w:p w:rsidR="003067ED" w:rsidRPr="0023659F" w:rsidRDefault="003067ED" w:rsidP="0072093C">
            <w:pPr>
              <w:rPr>
                <w:rFonts w:cs="Arial"/>
                <w:szCs w:val="20"/>
              </w:rPr>
            </w:pPr>
          </w:p>
          <w:p w:rsidR="003067ED" w:rsidRPr="0023659F" w:rsidRDefault="003067ED" w:rsidP="0072093C">
            <w:pPr>
              <w:rPr>
                <w:rFonts w:cs="Arial"/>
                <w:szCs w:val="20"/>
              </w:rPr>
            </w:pPr>
          </w:p>
        </w:tc>
        <w:tc>
          <w:tcPr>
            <w:tcW w:w="2369" w:type="dxa"/>
            <w:shd w:val="clear" w:color="auto" w:fill="auto"/>
          </w:tcPr>
          <w:p w:rsidR="003067ED" w:rsidRPr="0023659F" w:rsidRDefault="003067ED" w:rsidP="0072093C">
            <w:pPr>
              <w:rPr>
                <w:rFonts w:cs="Arial"/>
                <w:szCs w:val="20"/>
              </w:rPr>
            </w:pPr>
          </w:p>
        </w:tc>
        <w:tc>
          <w:tcPr>
            <w:tcW w:w="3077" w:type="dxa"/>
          </w:tcPr>
          <w:p w:rsidR="003067ED" w:rsidRPr="0023659F" w:rsidRDefault="003067ED" w:rsidP="0072093C">
            <w:pPr>
              <w:rPr>
                <w:rFonts w:cs="Arial"/>
                <w:szCs w:val="20"/>
              </w:rPr>
            </w:pPr>
          </w:p>
        </w:tc>
      </w:tr>
      <w:tr w:rsidR="003067ED" w:rsidRPr="0023659F" w:rsidTr="0072093C">
        <w:tc>
          <w:tcPr>
            <w:tcW w:w="4179" w:type="dxa"/>
            <w:shd w:val="clear" w:color="auto" w:fill="auto"/>
          </w:tcPr>
          <w:p w:rsidR="003067ED" w:rsidRPr="0023659F" w:rsidRDefault="003067ED" w:rsidP="0072093C">
            <w:pPr>
              <w:rPr>
                <w:rFonts w:cs="Arial"/>
                <w:szCs w:val="20"/>
              </w:rPr>
            </w:pPr>
          </w:p>
          <w:p w:rsidR="003067ED" w:rsidRPr="0023659F" w:rsidRDefault="003067ED" w:rsidP="0072093C">
            <w:pPr>
              <w:rPr>
                <w:rFonts w:cs="Arial"/>
                <w:szCs w:val="20"/>
              </w:rPr>
            </w:pPr>
          </w:p>
        </w:tc>
        <w:tc>
          <w:tcPr>
            <w:tcW w:w="2369" w:type="dxa"/>
            <w:shd w:val="clear" w:color="auto" w:fill="auto"/>
          </w:tcPr>
          <w:p w:rsidR="003067ED" w:rsidRPr="0023659F" w:rsidRDefault="003067ED" w:rsidP="0072093C">
            <w:pPr>
              <w:rPr>
                <w:rFonts w:cs="Arial"/>
                <w:szCs w:val="20"/>
              </w:rPr>
            </w:pPr>
          </w:p>
        </w:tc>
        <w:tc>
          <w:tcPr>
            <w:tcW w:w="3077" w:type="dxa"/>
          </w:tcPr>
          <w:p w:rsidR="003067ED" w:rsidRPr="0023659F" w:rsidRDefault="003067ED" w:rsidP="0072093C">
            <w:pPr>
              <w:rPr>
                <w:rFonts w:cs="Arial"/>
                <w:szCs w:val="20"/>
              </w:rPr>
            </w:pPr>
          </w:p>
        </w:tc>
      </w:tr>
      <w:tr w:rsidR="003067ED" w:rsidRPr="0023659F" w:rsidTr="0072093C">
        <w:tc>
          <w:tcPr>
            <w:tcW w:w="4179" w:type="dxa"/>
            <w:shd w:val="clear" w:color="auto" w:fill="auto"/>
          </w:tcPr>
          <w:p w:rsidR="003067ED" w:rsidRPr="0023659F" w:rsidRDefault="003067ED" w:rsidP="0072093C">
            <w:pPr>
              <w:rPr>
                <w:rFonts w:cs="Arial"/>
                <w:szCs w:val="20"/>
              </w:rPr>
            </w:pPr>
          </w:p>
          <w:p w:rsidR="003067ED" w:rsidRPr="0023659F" w:rsidRDefault="003067ED" w:rsidP="0072093C">
            <w:pPr>
              <w:rPr>
                <w:rFonts w:cs="Arial"/>
                <w:szCs w:val="20"/>
              </w:rPr>
            </w:pPr>
          </w:p>
        </w:tc>
        <w:tc>
          <w:tcPr>
            <w:tcW w:w="2369" w:type="dxa"/>
            <w:shd w:val="clear" w:color="auto" w:fill="auto"/>
          </w:tcPr>
          <w:p w:rsidR="003067ED" w:rsidRPr="0023659F" w:rsidRDefault="003067ED" w:rsidP="0072093C">
            <w:pPr>
              <w:rPr>
                <w:rFonts w:cs="Arial"/>
                <w:szCs w:val="20"/>
              </w:rPr>
            </w:pPr>
          </w:p>
        </w:tc>
        <w:tc>
          <w:tcPr>
            <w:tcW w:w="3077" w:type="dxa"/>
          </w:tcPr>
          <w:p w:rsidR="003067ED" w:rsidRPr="0023659F" w:rsidRDefault="003067ED" w:rsidP="0072093C">
            <w:pPr>
              <w:rPr>
                <w:rFonts w:cs="Arial"/>
                <w:szCs w:val="20"/>
              </w:rPr>
            </w:pPr>
          </w:p>
        </w:tc>
      </w:tr>
    </w:tbl>
    <w:p w:rsidR="003067ED" w:rsidRPr="0023659F" w:rsidRDefault="003067ED" w:rsidP="003067ED">
      <w:pPr>
        <w:rPr>
          <w:rFonts w:cs="Arial"/>
          <w:szCs w:val="20"/>
        </w:rPr>
      </w:pPr>
    </w:p>
    <w:p w:rsidR="003067ED" w:rsidRPr="0023659F" w:rsidRDefault="003067ED" w:rsidP="003067ED">
      <w:pPr>
        <w:rPr>
          <w:rFonts w:cs="Arial"/>
          <w:szCs w:val="20"/>
        </w:rPr>
      </w:pPr>
      <w:r w:rsidRPr="0023659F">
        <w:rPr>
          <w:rFonts w:cs="Arial"/>
          <w:szCs w:val="20"/>
        </w:rPr>
        <w:lastRenderedPageBreak/>
        <w:t>Explanation of impacts of student poverty (e.g. access to technology, health, nutrition/food access, and well-being):</w:t>
      </w:r>
    </w:p>
    <w:p w:rsidR="003067ED" w:rsidRPr="0023659F" w:rsidRDefault="003067ED" w:rsidP="003067ED">
      <w:pPr>
        <w:rPr>
          <w:rFonts w:cs="Arial"/>
          <w:szCs w:val="20"/>
        </w:rPr>
      </w:pPr>
    </w:p>
    <w:p w:rsidR="003067ED" w:rsidRPr="0023659F" w:rsidRDefault="003067ED" w:rsidP="003067ED">
      <w:pPr>
        <w:rPr>
          <w:rFonts w:cs="Arial"/>
          <w:szCs w:val="20"/>
        </w:rPr>
      </w:pPr>
      <w:r w:rsidRPr="0023659F">
        <w:rPr>
          <w:rFonts w:cs="Arial"/>
          <w:szCs w:val="20"/>
        </w:rPr>
        <w:t>Prioritization of student needs for the purposes of this proposal (which student needs will your 21CCLC seek to meet?):</w:t>
      </w:r>
    </w:p>
    <w:p w:rsidR="003067ED" w:rsidRPr="0023659F" w:rsidRDefault="003067ED" w:rsidP="003067ED">
      <w:pPr>
        <w:rPr>
          <w:rFonts w:cs="Arial"/>
          <w:szCs w:val="20"/>
        </w:rPr>
      </w:pPr>
    </w:p>
    <w:p w:rsidR="003067ED" w:rsidRPr="0023659F" w:rsidRDefault="003067ED" w:rsidP="003067ED">
      <w:pPr>
        <w:rPr>
          <w:rStyle w:val="Hyperlink"/>
          <w:rFonts w:cs="Arial"/>
        </w:rPr>
      </w:pPr>
      <w:r w:rsidRPr="0023659F">
        <w:rPr>
          <w:rFonts w:cs="Arial"/>
        </w:rPr>
        <w:t xml:space="preserve">21CCLC should target schools designated “Comprehensive” or “Targeted” on Iowa School Performance Profiles. To find the status of the school you intend to serve visit </w:t>
      </w:r>
      <w:hyperlink r:id="rId7" w:history="1">
        <w:r w:rsidRPr="0023659F">
          <w:rPr>
            <w:rStyle w:val="Hyperlink"/>
            <w:rFonts w:cs="Arial"/>
          </w:rPr>
          <w:t>https://www.iaschoolperformance.gov/ECP/Home/Index</w:t>
        </w:r>
      </w:hyperlink>
      <w:r w:rsidRPr="0023659F">
        <w:rPr>
          <w:rStyle w:val="Hyperlink"/>
          <w:rFonts w:cs="Arial"/>
        </w:rPr>
        <w:t xml:space="preserve">. </w:t>
      </w:r>
    </w:p>
    <w:p w:rsidR="003067ED" w:rsidRPr="0023659F" w:rsidRDefault="003067ED" w:rsidP="003067ED">
      <w:pPr>
        <w:rPr>
          <w:rStyle w:val="Hyperlink"/>
          <w:rFonts w:cs="Arial"/>
        </w:rPr>
      </w:pPr>
    </w:p>
    <w:p w:rsidR="003067ED" w:rsidRPr="0023659F" w:rsidRDefault="003067ED" w:rsidP="003067ED">
      <w:pPr>
        <w:pStyle w:val="Heading3"/>
        <w:numPr>
          <w:ilvl w:val="0"/>
          <w:numId w:val="2"/>
        </w:numPr>
      </w:pPr>
      <w:r w:rsidRPr="0023659F">
        <w:t>Student Achievement</w:t>
      </w:r>
    </w:p>
    <w:p w:rsidR="003067ED" w:rsidRPr="0023659F" w:rsidRDefault="003067ED" w:rsidP="003067E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8"/>
        <w:gridCol w:w="2286"/>
        <w:gridCol w:w="2952"/>
      </w:tblGrid>
      <w:tr w:rsidR="003067ED" w:rsidRPr="0023659F" w:rsidTr="0072093C">
        <w:trPr>
          <w:tblHeader/>
        </w:trPr>
        <w:tc>
          <w:tcPr>
            <w:tcW w:w="3618" w:type="dxa"/>
            <w:shd w:val="clear" w:color="auto" w:fill="auto"/>
            <w:vAlign w:val="center"/>
          </w:tcPr>
          <w:p w:rsidR="003067ED" w:rsidRPr="0023659F" w:rsidRDefault="003067ED" w:rsidP="0072093C">
            <w:pPr>
              <w:jc w:val="center"/>
              <w:rPr>
                <w:rFonts w:cs="Arial"/>
                <w:szCs w:val="20"/>
              </w:rPr>
            </w:pPr>
            <w:r w:rsidRPr="0023659F">
              <w:rPr>
                <w:rFonts w:cs="Arial"/>
                <w:szCs w:val="20"/>
              </w:rPr>
              <w:t>School</w:t>
            </w:r>
          </w:p>
        </w:tc>
        <w:tc>
          <w:tcPr>
            <w:tcW w:w="2286" w:type="dxa"/>
            <w:shd w:val="clear" w:color="auto" w:fill="auto"/>
            <w:vAlign w:val="center"/>
          </w:tcPr>
          <w:p w:rsidR="003067ED" w:rsidRPr="0023659F" w:rsidRDefault="003067ED" w:rsidP="0072093C">
            <w:pPr>
              <w:jc w:val="center"/>
              <w:rPr>
                <w:rFonts w:cs="Arial"/>
                <w:szCs w:val="20"/>
              </w:rPr>
            </w:pPr>
            <w:r w:rsidRPr="0023659F">
              <w:rPr>
                <w:rFonts w:cs="Arial"/>
                <w:szCs w:val="20"/>
              </w:rPr>
              <w:t>Iowa School Performance Profiles  Status in Reading and/or Math</w:t>
            </w:r>
          </w:p>
        </w:tc>
        <w:tc>
          <w:tcPr>
            <w:tcW w:w="2952" w:type="dxa"/>
            <w:shd w:val="clear" w:color="auto" w:fill="auto"/>
            <w:vAlign w:val="center"/>
          </w:tcPr>
          <w:p w:rsidR="003067ED" w:rsidRPr="0023659F" w:rsidRDefault="003067ED" w:rsidP="0072093C">
            <w:pPr>
              <w:jc w:val="center"/>
              <w:rPr>
                <w:rFonts w:cs="Arial"/>
                <w:szCs w:val="20"/>
              </w:rPr>
            </w:pPr>
            <w:r w:rsidRPr="0023659F">
              <w:rPr>
                <w:rFonts w:cs="Arial"/>
                <w:szCs w:val="20"/>
              </w:rPr>
              <w:t>Noteworthy Student Achievement Data</w:t>
            </w:r>
          </w:p>
          <w:p w:rsidR="003067ED" w:rsidRPr="0023659F" w:rsidRDefault="003067ED" w:rsidP="0072093C">
            <w:pPr>
              <w:jc w:val="center"/>
              <w:rPr>
                <w:rFonts w:cs="Arial"/>
                <w:szCs w:val="20"/>
              </w:rPr>
            </w:pPr>
            <w:r w:rsidRPr="0023659F">
              <w:rPr>
                <w:rFonts w:cs="Arial"/>
                <w:szCs w:val="20"/>
              </w:rPr>
              <w:t>E.g. Achievement gap(s), special student populations, college and career readiness</w:t>
            </w:r>
          </w:p>
        </w:tc>
      </w:tr>
      <w:tr w:rsidR="003067ED" w:rsidRPr="0023659F" w:rsidTr="0072093C">
        <w:tc>
          <w:tcPr>
            <w:tcW w:w="3618" w:type="dxa"/>
            <w:shd w:val="clear" w:color="auto" w:fill="auto"/>
          </w:tcPr>
          <w:p w:rsidR="003067ED" w:rsidRPr="0023659F" w:rsidRDefault="003067ED" w:rsidP="0072093C">
            <w:pPr>
              <w:rPr>
                <w:rFonts w:cs="Arial"/>
                <w:szCs w:val="20"/>
              </w:rPr>
            </w:pPr>
          </w:p>
        </w:tc>
        <w:tc>
          <w:tcPr>
            <w:tcW w:w="2286" w:type="dxa"/>
            <w:shd w:val="clear" w:color="auto" w:fill="auto"/>
          </w:tcPr>
          <w:p w:rsidR="003067ED" w:rsidRPr="0023659F" w:rsidRDefault="003067ED" w:rsidP="0072093C">
            <w:pPr>
              <w:rPr>
                <w:rFonts w:cs="Arial"/>
                <w:szCs w:val="20"/>
              </w:rPr>
            </w:pPr>
          </w:p>
        </w:tc>
        <w:tc>
          <w:tcPr>
            <w:tcW w:w="2952" w:type="dxa"/>
            <w:shd w:val="clear" w:color="auto" w:fill="auto"/>
          </w:tcPr>
          <w:p w:rsidR="003067ED" w:rsidRPr="0023659F" w:rsidRDefault="003067ED" w:rsidP="0072093C">
            <w:pPr>
              <w:rPr>
                <w:rFonts w:cs="Arial"/>
                <w:szCs w:val="20"/>
              </w:rPr>
            </w:pPr>
          </w:p>
        </w:tc>
      </w:tr>
      <w:tr w:rsidR="003067ED" w:rsidRPr="0023659F" w:rsidTr="0072093C">
        <w:tc>
          <w:tcPr>
            <w:tcW w:w="3618" w:type="dxa"/>
            <w:shd w:val="clear" w:color="auto" w:fill="auto"/>
          </w:tcPr>
          <w:p w:rsidR="003067ED" w:rsidRPr="0023659F" w:rsidRDefault="003067ED" w:rsidP="0072093C">
            <w:pPr>
              <w:rPr>
                <w:rFonts w:cs="Arial"/>
                <w:szCs w:val="20"/>
              </w:rPr>
            </w:pPr>
          </w:p>
        </w:tc>
        <w:tc>
          <w:tcPr>
            <w:tcW w:w="2286" w:type="dxa"/>
            <w:shd w:val="clear" w:color="auto" w:fill="auto"/>
          </w:tcPr>
          <w:p w:rsidR="003067ED" w:rsidRPr="0023659F" w:rsidRDefault="003067ED" w:rsidP="0072093C">
            <w:pPr>
              <w:rPr>
                <w:rFonts w:cs="Arial"/>
                <w:szCs w:val="20"/>
              </w:rPr>
            </w:pPr>
          </w:p>
        </w:tc>
        <w:tc>
          <w:tcPr>
            <w:tcW w:w="2952" w:type="dxa"/>
            <w:shd w:val="clear" w:color="auto" w:fill="auto"/>
          </w:tcPr>
          <w:p w:rsidR="003067ED" w:rsidRPr="0023659F" w:rsidRDefault="003067ED" w:rsidP="0072093C">
            <w:pPr>
              <w:rPr>
                <w:rFonts w:cs="Arial"/>
                <w:szCs w:val="20"/>
              </w:rPr>
            </w:pPr>
          </w:p>
        </w:tc>
      </w:tr>
      <w:tr w:rsidR="003067ED" w:rsidRPr="0023659F" w:rsidTr="0072093C">
        <w:tc>
          <w:tcPr>
            <w:tcW w:w="3618" w:type="dxa"/>
            <w:shd w:val="clear" w:color="auto" w:fill="auto"/>
          </w:tcPr>
          <w:p w:rsidR="003067ED" w:rsidRPr="0023659F" w:rsidRDefault="003067ED" w:rsidP="0072093C">
            <w:pPr>
              <w:rPr>
                <w:rFonts w:cs="Arial"/>
                <w:szCs w:val="20"/>
              </w:rPr>
            </w:pPr>
          </w:p>
        </w:tc>
        <w:tc>
          <w:tcPr>
            <w:tcW w:w="2286" w:type="dxa"/>
            <w:shd w:val="clear" w:color="auto" w:fill="auto"/>
          </w:tcPr>
          <w:p w:rsidR="003067ED" w:rsidRPr="0023659F" w:rsidRDefault="003067ED" w:rsidP="0072093C">
            <w:pPr>
              <w:rPr>
                <w:rFonts w:cs="Arial"/>
                <w:szCs w:val="20"/>
              </w:rPr>
            </w:pPr>
          </w:p>
        </w:tc>
        <w:tc>
          <w:tcPr>
            <w:tcW w:w="2952" w:type="dxa"/>
            <w:shd w:val="clear" w:color="auto" w:fill="auto"/>
          </w:tcPr>
          <w:p w:rsidR="003067ED" w:rsidRPr="0023659F" w:rsidRDefault="003067ED" w:rsidP="0072093C">
            <w:pPr>
              <w:rPr>
                <w:rFonts w:cs="Arial"/>
                <w:szCs w:val="20"/>
              </w:rPr>
            </w:pPr>
          </w:p>
        </w:tc>
      </w:tr>
      <w:tr w:rsidR="003067ED" w:rsidRPr="0023659F" w:rsidTr="0072093C">
        <w:tc>
          <w:tcPr>
            <w:tcW w:w="3618" w:type="dxa"/>
            <w:shd w:val="clear" w:color="auto" w:fill="auto"/>
          </w:tcPr>
          <w:p w:rsidR="003067ED" w:rsidRPr="0023659F" w:rsidRDefault="003067ED" w:rsidP="0072093C">
            <w:pPr>
              <w:rPr>
                <w:rFonts w:cs="Arial"/>
                <w:szCs w:val="20"/>
              </w:rPr>
            </w:pPr>
          </w:p>
        </w:tc>
        <w:tc>
          <w:tcPr>
            <w:tcW w:w="2286" w:type="dxa"/>
            <w:shd w:val="clear" w:color="auto" w:fill="auto"/>
          </w:tcPr>
          <w:p w:rsidR="003067ED" w:rsidRPr="0023659F" w:rsidRDefault="003067ED" w:rsidP="0072093C">
            <w:pPr>
              <w:rPr>
                <w:rFonts w:cs="Arial"/>
                <w:szCs w:val="20"/>
              </w:rPr>
            </w:pPr>
          </w:p>
        </w:tc>
        <w:tc>
          <w:tcPr>
            <w:tcW w:w="2952" w:type="dxa"/>
            <w:shd w:val="clear" w:color="auto" w:fill="auto"/>
          </w:tcPr>
          <w:p w:rsidR="003067ED" w:rsidRPr="0023659F" w:rsidRDefault="003067ED" w:rsidP="0072093C">
            <w:pPr>
              <w:rPr>
                <w:rFonts w:cs="Arial"/>
                <w:szCs w:val="20"/>
              </w:rPr>
            </w:pPr>
          </w:p>
        </w:tc>
      </w:tr>
    </w:tbl>
    <w:p w:rsidR="003067ED" w:rsidRPr="0023659F" w:rsidRDefault="003067ED" w:rsidP="003067ED">
      <w:pPr>
        <w:rPr>
          <w:rFonts w:cs="Arial"/>
          <w:szCs w:val="20"/>
        </w:rPr>
      </w:pPr>
    </w:p>
    <w:p w:rsidR="003067ED" w:rsidRPr="0023659F" w:rsidRDefault="003067ED" w:rsidP="003067ED">
      <w:pPr>
        <w:rPr>
          <w:rFonts w:cs="Arial"/>
          <w:szCs w:val="20"/>
        </w:rPr>
      </w:pPr>
      <w:r w:rsidRPr="0023659F">
        <w:rPr>
          <w:rFonts w:cs="Arial"/>
          <w:szCs w:val="20"/>
        </w:rPr>
        <w:t>Description of student academic needs, including school district improvement plans.</w:t>
      </w:r>
    </w:p>
    <w:p w:rsidR="003067ED" w:rsidRPr="0023659F" w:rsidRDefault="003067ED" w:rsidP="003067ED">
      <w:pPr>
        <w:rPr>
          <w:rFonts w:cs="Arial"/>
          <w:szCs w:val="20"/>
        </w:rPr>
      </w:pPr>
    </w:p>
    <w:p w:rsidR="003067ED" w:rsidRPr="0023659F" w:rsidRDefault="003067ED" w:rsidP="003067ED">
      <w:pPr>
        <w:rPr>
          <w:rFonts w:cs="Arial"/>
          <w:szCs w:val="20"/>
        </w:rPr>
      </w:pPr>
      <w:r w:rsidRPr="0023659F">
        <w:rPr>
          <w:rFonts w:cs="Arial"/>
          <w:szCs w:val="20"/>
        </w:rPr>
        <w:t>Prioritization of student academic needs that will be met by the proposed 21CCLC program (</w:t>
      </w:r>
      <w:r w:rsidRPr="0023659F">
        <w:rPr>
          <w:rFonts w:cs="Arial"/>
          <w:szCs w:val="20"/>
          <w:u w:val="single"/>
        </w:rPr>
        <w:t>must</w:t>
      </w:r>
      <w:r w:rsidRPr="0023659F">
        <w:rPr>
          <w:rFonts w:cs="Arial"/>
          <w:szCs w:val="20"/>
        </w:rPr>
        <w:t xml:space="preserve"> target reading and mathematics and any student achievement gaps, at minimum, district provides data on student achievement gaps (content areas) so this assessment can be used to target specific activities that will have maximum benefit to students.)</w:t>
      </w:r>
    </w:p>
    <w:p w:rsidR="003067ED" w:rsidRPr="007105EB" w:rsidRDefault="003067ED" w:rsidP="003067ED">
      <w:pPr>
        <w:pStyle w:val="ListParagraph"/>
        <w:numPr>
          <w:ilvl w:val="0"/>
          <w:numId w:val="2"/>
        </w:numPr>
        <w:rPr>
          <w:b/>
          <w:color w:val="1D4FAA"/>
        </w:rPr>
      </w:pPr>
      <w:r w:rsidRPr="007105EB">
        <w:rPr>
          <w:b/>
          <w:color w:val="1D4FAA"/>
        </w:rPr>
        <w:t>Family Literacy Needs</w:t>
      </w:r>
    </w:p>
    <w:p w:rsidR="003067ED" w:rsidRPr="004415F6" w:rsidRDefault="003067ED" w:rsidP="003067ED">
      <w:pPr>
        <w:rPr>
          <w:rFonts w:cs="Arial"/>
          <w:szCs w:val="20"/>
        </w:rPr>
      </w:pPr>
      <w:r w:rsidRPr="0023659F">
        <w:rPr>
          <w:rFonts w:cs="Arial"/>
          <w:szCs w:val="20"/>
        </w:rPr>
        <w:t>Partner with a Local Community College (who receive federal funds for adult literacy) to provide for English literacy or basic education needs of family members of targeted students. Explain methods for more general family engagement. Plan meetings for families to learn about the program and what/how their children are doing.</w:t>
      </w:r>
    </w:p>
    <w:p w:rsidR="003067ED" w:rsidRPr="007105EB" w:rsidRDefault="003067ED" w:rsidP="003067ED">
      <w:pPr>
        <w:pStyle w:val="ListParagraph"/>
        <w:numPr>
          <w:ilvl w:val="0"/>
          <w:numId w:val="2"/>
        </w:numPr>
        <w:rPr>
          <w:b/>
          <w:color w:val="1D4FAA"/>
        </w:rPr>
      </w:pPr>
      <w:r w:rsidRPr="007105EB">
        <w:rPr>
          <w:b/>
          <w:color w:val="1D4FAA"/>
        </w:rPr>
        <w:t>Other Student Needs</w:t>
      </w:r>
    </w:p>
    <w:p w:rsidR="003067ED" w:rsidRPr="0023659F" w:rsidRDefault="003067ED" w:rsidP="003067ED">
      <w:pPr>
        <w:rPr>
          <w:rFonts w:cs="Arial"/>
          <w:szCs w:val="20"/>
        </w:rPr>
      </w:pPr>
      <w:r w:rsidRPr="0023659F">
        <w:rPr>
          <w:rFonts w:cs="Arial"/>
          <w:szCs w:val="20"/>
        </w:rPr>
        <w:t>In addition to needs associated with poverty and academic performance, our children and youth also have additional learning, social, emotional, and behavioral needs. Additional student needs may include, but are not limited to:</w:t>
      </w:r>
    </w:p>
    <w:p w:rsidR="003067ED" w:rsidRPr="0023659F" w:rsidRDefault="003067ED" w:rsidP="003067ED">
      <w:pPr>
        <w:pStyle w:val="ListParagraph"/>
      </w:pPr>
      <w:r w:rsidRPr="0023659F">
        <w:lastRenderedPageBreak/>
        <w:t>School Attendance (should go up with a successful 21CCLC program)</w:t>
      </w:r>
    </w:p>
    <w:p w:rsidR="003067ED" w:rsidRPr="0023659F" w:rsidRDefault="003067ED" w:rsidP="003067ED">
      <w:pPr>
        <w:pStyle w:val="ListParagraph"/>
      </w:pPr>
      <w:r w:rsidRPr="0023659F">
        <w:t>Student Behavior (incidents should go down with a successful 21CCLC program)</w:t>
      </w:r>
    </w:p>
    <w:p w:rsidR="003067ED" w:rsidRPr="0023659F" w:rsidRDefault="003067ED" w:rsidP="003067ED">
      <w:pPr>
        <w:pStyle w:val="ListParagraph"/>
      </w:pPr>
      <w:r w:rsidRPr="0023659F">
        <w:t>Literacy (should improve with a successful 21CCLC program)</w:t>
      </w:r>
    </w:p>
    <w:p w:rsidR="003067ED" w:rsidRPr="0023659F" w:rsidRDefault="003067ED" w:rsidP="003067ED">
      <w:pPr>
        <w:pStyle w:val="ListParagraph"/>
      </w:pPr>
      <w:r w:rsidRPr="0023659F">
        <w:t>Math (should improve with a successful 21CCLC program)</w:t>
      </w:r>
    </w:p>
    <w:p w:rsidR="003067ED" w:rsidRPr="0023659F" w:rsidRDefault="003067ED" w:rsidP="003067ED">
      <w:pPr>
        <w:pStyle w:val="ListParagraph"/>
      </w:pPr>
      <w:r w:rsidRPr="0023659F">
        <w:t>Homework Completion</w:t>
      </w:r>
    </w:p>
    <w:p w:rsidR="003067ED" w:rsidRPr="0023659F" w:rsidRDefault="003067ED" w:rsidP="003067ED">
      <w:pPr>
        <w:pStyle w:val="ListParagraph"/>
      </w:pPr>
      <w:r w:rsidRPr="0023659F">
        <w:t>Motivation to Learn</w:t>
      </w:r>
    </w:p>
    <w:p w:rsidR="003067ED" w:rsidRPr="0023659F" w:rsidRDefault="003067ED" w:rsidP="003067ED">
      <w:pPr>
        <w:pStyle w:val="ListParagraph"/>
      </w:pPr>
      <w:r w:rsidRPr="0023659F">
        <w:t xml:space="preserve">Community Participation </w:t>
      </w:r>
    </w:p>
    <w:p w:rsidR="003067ED" w:rsidRPr="0023659F" w:rsidRDefault="003067ED" w:rsidP="003067ED">
      <w:pPr>
        <w:pStyle w:val="ListParagraph"/>
      </w:pPr>
      <w:r w:rsidRPr="0023659F">
        <w:t>Relationships with Peers and/or Bullying</w:t>
      </w:r>
    </w:p>
    <w:p w:rsidR="003067ED" w:rsidRPr="0023659F" w:rsidRDefault="003067ED" w:rsidP="003067ED">
      <w:pPr>
        <w:pStyle w:val="ListParagraph"/>
      </w:pPr>
      <w:r w:rsidRPr="0023659F">
        <w:t xml:space="preserve">Chances for Leadership and/or Self-Direction </w:t>
      </w:r>
    </w:p>
    <w:p w:rsidR="003067ED" w:rsidRPr="0023659F" w:rsidRDefault="003067ED" w:rsidP="003067ED">
      <w:pPr>
        <w:pStyle w:val="ListParagraph"/>
      </w:pPr>
      <w:r w:rsidRPr="0023659F">
        <w:t xml:space="preserve">Healthy Choices </w:t>
      </w:r>
    </w:p>
    <w:p w:rsidR="003067ED" w:rsidRPr="0023659F" w:rsidRDefault="003067ED" w:rsidP="003067ED">
      <w:pPr>
        <w:pStyle w:val="ListParagraph"/>
      </w:pPr>
      <w:r w:rsidRPr="0023659F">
        <w:t>Household/Community Environment</w:t>
      </w:r>
    </w:p>
    <w:p w:rsidR="003067ED" w:rsidRPr="0023659F" w:rsidRDefault="003067ED" w:rsidP="003067ED">
      <w:pPr>
        <w:pStyle w:val="ListParagraph"/>
      </w:pPr>
      <w:r w:rsidRPr="0023659F">
        <w:t>Full Meals for Food Insecure Children and Youth</w:t>
      </w:r>
    </w:p>
    <w:p w:rsidR="003067ED" w:rsidRPr="0023659F" w:rsidRDefault="003067ED" w:rsidP="003067ED">
      <w:pPr>
        <w:pStyle w:val="ListParagraph"/>
      </w:pPr>
      <w:r w:rsidRPr="0023659F">
        <w:t>Collaborating with the Community to Provide Medical, Dental, and Mental Health Supports and Services</w:t>
      </w:r>
    </w:p>
    <w:p w:rsidR="003067ED" w:rsidRPr="0023659F" w:rsidRDefault="003067ED" w:rsidP="003067ED">
      <w:pPr>
        <w:pStyle w:val="ListParagraph"/>
      </w:pPr>
      <w:r w:rsidRPr="0023659F">
        <w:t>Social and emotional needs</w:t>
      </w:r>
    </w:p>
    <w:p w:rsidR="003067ED" w:rsidRPr="0023659F" w:rsidRDefault="003067ED" w:rsidP="003067ED">
      <w:pPr>
        <w:rPr>
          <w:rFonts w:cs="Arial"/>
          <w:szCs w:val="20"/>
        </w:rPr>
      </w:pPr>
    </w:p>
    <w:p w:rsidR="003067ED" w:rsidRDefault="003067ED" w:rsidP="003067ED">
      <w:pPr>
        <w:rPr>
          <w:rFonts w:cs="Arial"/>
          <w:szCs w:val="20"/>
        </w:rPr>
      </w:pPr>
      <w:r w:rsidRPr="0023659F">
        <w:rPr>
          <w:rFonts w:cs="Arial"/>
          <w:szCs w:val="20"/>
        </w:rPr>
        <w:t>Explanation of student needs not identified in sections 1 (student poverty) or 2 (student achievement).</w:t>
      </w:r>
    </w:p>
    <w:p w:rsidR="003067ED" w:rsidRPr="0023659F" w:rsidRDefault="003067ED" w:rsidP="003067ED">
      <w:pPr>
        <w:rPr>
          <w:rFonts w:cs="Arial"/>
          <w:szCs w:val="20"/>
        </w:rPr>
      </w:pPr>
    </w:p>
    <w:p w:rsidR="003067ED" w:rsidRDefault="003067ED" w:rsidP="003067ED">
      <w:pPr>
        <w:rPr>
          <w:rFonts w:cs="Arial"/>
          <w:szCs w:val="20"/>
        </w:rPr>
      </w:pPr>
      <w:r w:rsidRPr="0023659F">
        <w:rPr>
          <w:rFonts w:cs="Arial"/>
          <w:szCs w:val="20"/>
        </w:rPr>
        <w:t xml:space="preserve">Prioritization of student needs for the purposes of this proposal. </w:t>
      </w:r>
    </w:p>
    <w:p w:rsidR="003067ED" w:rsidRPr="0023659F" w:rsidRDefault="003067ED" w:rsidP="003067ED">
      <w:pPr>
        <w:rPr>
          <w:rFonts w:cs="Arial"/>
          <w:szCs w:val="20"/>
        </w:rPr>
      </w:pPr>
    </w:p>
    <w:p w:rsidR="003067ED" w:rsidRPr="0023659F" w:rsidRDefault="003067ED" w:rsidP="003067ED">
      <w:pPr>
        <w:rPr>
          <w:rFonts w:cs="Arial"/>
          <w:szCs w:val="20"/>
        </w:rPr>
      </w:pPr>
      <w:r w:rsidRPr="0023659F">
        <w:rPr>
          <w:rFonts w:cs="Arial"/>
          <w:szCs w:val="20"/>
        </w:rPr>
        <w:t>The ESSA requires programs to meet Measures of Effectiveness which provide data about program success with attendance, behavior, literacy, and math. Measures of Effectiveness can be defined as:</w:t>
      </w:r>
    </w:p>
    <w:p w:rsidR="003067ED" w:rsidRDefault="003067ED" w:rsidP="003067ED">
      <w:pPr>
        <w:rPr>
          <w:rFonts w:cs="Arial"/>
          <w:szCs w:val="20"/>
        </w:rPr>
      </w:pPr>
      <w:r w:rsidRPr="0023659F">
        <w:rPr>
          <w:rFonts w:cs="Arial"/>
          <w:noProof/>
          <w:szCs w:val="20"/>
        </w:rPr>
        <w:drawing>
          <wp:anchor distT="0" distB="0" distL="114300" distR="114300" simplePos="0" relativeHeight="251659264" behindDoc="1" locked="0" layoutInCell="1" allowOverlap="1" wp14:anchorId="35A1AC7C" wp14:editId="1662F142">
            <wp:simplePos x="0" y="0"/>
            <wp:positionH relativeFrom="column">
              <wp:posOffset>19050</wp:posOffset>
            </wp:positionH>
            <wp:positionV relativeFrom="paragraph">
              <wp:posOffset>19050</wp:posOffset>
            </wp:positionV>
            <wp:extent cx="4371975" cy="1876425"/>
            <wp:effectExtent l="19050" t="19050" r="9525" b="47625"/>
            <wp:wrapSquare wrapText="bothSides"/>
            <wp:docPr id="16" name="Diagram 16" descr="Measures of Effectiveness" title="Measures of Effectiveness"/>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3067ED" w:rsidRDefault="003067ED" w:rsidP="003067ED">
      <w:pPr>
        <w:rPr>
          <w:rFonts w:cs="Arial"/>
          <w:szCs w:val="20"/>
        </w:rPr>
      </w:pPr>
    </w:p>
    <w:p w:rsidR="003067ED" w:rsidRPr="00AE6111" w:rsidRDefault="003067ED" w:rsidP="003067ED">
      <w:pPr>
        <w:rPr>
          <w:rFonts w:cs="Arial"/>
          <w:szCs w:val="20"/>
        </w:rPr>
      </w:pPr>
    </w:p>
    <w:p w:rsidR="003067ED" w:rsidRPr="00AE6111" w:rsidRDefault="003067ED" w:rsidP="003067ED">
      <w:pPr>
        <w:rPr>
          <w:rFonts w:cs="Arial"/>
          <w:szCs w:val="20"/>
        </w:rPr>
      </w:pPr>
    </w:p>
    <w:p w:rsidR="003067ED" w:rsidRDefault="003067ED" w:rsidP="003067ED">
      <w:pPr>
        <w:jc w:val="center"/>
        <w:rPr>
          <w:rFonts w:cs="Arial"/>
          <w:b/>
          <w:sz w:val="24"/>
          <w:szCs w:val="24"/>
        </w:rPr>
      </w:pPr>
    </w:p>
    <w:p w:rsidR="003067ED" w:rsidRPr="00827552" w:rsidRDefault="003067ED" w:rsidP="003067ED">
      <w:pPr>
        <w:rPr>
          <w:rFonts w:cs="Arial"/>
          <w:sz w:val="24"/>
          <w:szCs w:val="24"/>
        </w:rPr>
      </w:pPr>
    </w:p>
    <w:p w:rsidR="003067ED" w:rsidRPr="00827552" w:rsidRDefault="003067ED" w:rsidP="003067ED">
      <w:pPr>
        <w:rPr>
          <w:rFonts w:cs="Arial"/>
          <w:sz w:val="24"/>
          <w:szCs w:val="24"/>
        </w:rPr>
      </w:pPr>
    </w:p>
    <w:p w:rsidR="003067ED" w:rsidRPr="00827552" w:rsidRDefault="003067ED" w:rsidP="003067ED">
      <w:pPr>
        <w:rPr>
          <w:rFonts w:cs="Arial"/>
          <w:sz w:val="24"/>
          <w:szCs w:val="24"/>
        </w:rPr>
      </w:pPr>
    </w:p>
    <w:p w:rsidR="003067ED" w:rsidRDefault="003067ED" w:rsidP="003067ED">
      <w:pPr>
        <w:tabs>
          <w:tab w:val="left" w:pos="945"/>
        </w:tabs>
        <w:rPr>
          <w:rFonts w:cs="Arial"/>
          <w:sz w:val="24"/>
          <w:szCs w:val="24"/>
        </w:rPr>
      </w:pPr>
    </w:p>
    <w:p w:rsidR="00F12185" w:rsidRPr="003067ED" w:rsidRDefault="00F12185" w:rsidP="003067ED">
      <w:pPr>
        <w:spacing w:before="0"/>
        <w:rPr>
          <w:rFonts w:eastAsiaTheme="majorEastAsia" w:cs="Times New Roman (Headings CS)"/>
          <w:color w:val="1E4FAB"/>
          <w:sz w:val="32"/>
          <w:szCs w:val="32"/>
        </w:rPr>
      </w:pPr>
      <w:bookmarkStart w:id="9" w:name="_GoBack"/>
      <w:bookmarkEnd w:id="9"/>
    </w:p>
    <w:sectPr w:rsidR="00F12185" w:rsidRPr="003067E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7ED" w:rsidRDefault="003067ED" w:rsidP="003067ED">
      <w:pPr>
        <w:spacing w:before="0" w:after="0" w:line="240" w:lineRule="auto"/>
      </w:pPr>
      <w:r>
        <w:separator/>
      </w:r>
    </w:p>
  </w:endnote>
  <w:endnote w:type="continuationSeparator" w:id="0">
    <w:p w:rsidR="003067ED" w:rsidRDefault="003067ED" w:rsidP="003067E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Headings CS)">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7ED" w:rsidRDefault="003067ED" w:rsidP="003067ED">
      <w:pPr>
        <w:spacing w:before="0" w:after="0" w:line="240" w:lineRule="auto"/>
      </w:pPr>
      <w:r>
        <w:separator/>
      </w:r>
    </w:p>
  </w:footnote>
  <w:footnote w:type="continuationSeparator" w:id="0">
    <w:p w:rsidR="003067ED" w:rsidRDefault="003067ED" w:rsidP="003067ED">
      <w:pPr>
        <w:spacing w:before="0" w:after="0" w:line="240" w:lineRule="auto"/>
      </w:pPr>
      <w:r>
        <w:continuationSeparator/>
      </w:r>
    </w:p>
  </w:footnote>
  <w:footnote w:id="1">
    <w:p w:rsidR="003067ED" w:rsidRPr="003F46CB" w:rsidRDefault="003067ED" w:rsidP="003067ED">
      <w:pPr>
        <w:pStyle w:val="FootnoteText"/>
        <w:rPr>
          <w:rFonts w:ascii="Arial" w:hAnsi="Arial" w:cs="Arial"/>
        </w:rPr>
      </w:pPr>
      <w:r w:rsidRPr="00957F9C">
        <w:rPr>
          <w:rStyle w:val="FootnoteReference"/>
          <w:rFonts w:ascii="Arial" w:eastAsiaTheme="majorEastAsia" w:hAnsi="Arial" w:cs="Arial"/>
          <w:sz w:val="18"/>
        </w:rPr>
        <w:footnoteRef/>
      </w:r>
      <w:r w:rsidRPr="00957F9C">
        <w:rPr>
          <w:rFonts w:ascii="Arial" w:hAnsi="Arial" w:cs="Arial"/>
          <w:sz w:val="18"/>
        </w:rPr>
        <w:t xml:space="preserve"> School A has a total population of 1000 students. 95% of those students are Free and Reduced Price Lunch, for a total of 950 students. The 21CCLC program intends to serve 200 students. 200 divided by 950 is .21. Multiplied by 100, this means the proportional impact of the program is 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E0CCE"/>
    <w:multiLevelType w:val="hybridMultilevel"/>
    <w:tmpl w:val="C33ED29C"/>
    <w:lvl w:ilvl="0" w:tplc="CABC2E70">
      <w:start w:val="1"/>
      <w:numFmt w:val="bullet"/>
      <w:pStyle w:val="ListParagraph"/>
      <w:lvlText w:val="»"/>
      <w:lvlJc w:val="left"/>
      <w:pPr>
        <w:ind w:left="720" w:hanging="360"/>
      </w:pPr>
      <w:rPr>
        <w:rFonts w:ascii="Arial" w:hAnsi="Arial" w:hint="default"/>
        <w:color w:val="C0000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7B7063"/>
    <w:multiLevelType w:val="hybridMultilevel"/>
    <w:tmpl w:val="57A6F1E4"/>
    <w:lvl w:ilvl="0" w:tplc="6644D6E6">
      <w:start w:val="1"/>
      <w:numFmt w:val="decimal"/>
      <w:lvlText w:val="%1."/>
      <w:lvlJc w:val="left"/>
      <w:pPr>
        <w:ind w:left="720" w:hanging="360"/>
      </w:pPr>
      <w:rPr>
        <w:rFonts w:hint="default"/>
        <w:b w:val="0"/>
        <w:i w:val="0"/>
        <w:color w:val="3259A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7ED"/>
    <w:rsid w:val="003067ED"/>
    <w:rsid w:val="00F12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F1A84-FE0B-4070-B3F1-ABF14E95F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67ED"/>
    <w:pPr>
      <w:spacing w:before="80"/>
    </w:pPr>
    <w:rPr>
      <w:rFonts w:ascii="Arial" w:hAnsi="Arial"/>
      <w:sz w:val="20"/>
    </w:rPr>
  </w:style>
  <w:style w:type="paragraph" w:styleId="Heading1">
    <w:name w:val="heading 1"/>
    <w:basedOn w:val="Normal"/>
    <w:next w:val="Normal"/>
    <w:link w:val="Heading1Char"/>
    <w:uiPriority w:val="9"/>
    <w:qFormat/>
    <w:rsid w:val="003067ED"/>
    <w:pPr>
      <w:keepNext/>
      <w:keepLines/>
      <w:spacing w:after="120"/>
      <w:outlineLvl w:val="0"/>
    </w:pPr>
    <w:rPr>
      <w:rFonts w:eastAsiaTheme="majorEastAsia" w:cs="Times New Roman (Headings CS)"/>
      <w:color w:val="1E4FAB"/>
      <w:sz w:val="32"/>
      <w:szCs w:val="32"/>
    </w:rPr>
  </w:style>
  <w:style w:type="paragraph" w:styleId="Heading2">
    <w:name w:val="heading 2"/>
    <w:basedOn w:val="Normal"/>
    <w:next w:val="Normal"/>
    <w:link w:val="Heading2Char"/>
    <w:uiPriority w:val="9"/>
    <w:unhideWhenUsed/>
    <w:qFormat/>
    <w:rsid w:val="003067ED"/>
    <w:pPr>
      <w:keepNext/>
      <w:keepLines/>
      <w:spacing w:before="240" w:after="80" w:line="240" w:lineRule="auto"/>
      <w:outlineLvl w:val="1"/>
    </w:pPr>
    <w:rPr>
      <w:rFonts w:eastAsiaTheme="majorEastAsia" w:cs="Times New Roman (Headings CS)"/>
      <w:b/>
      <w:color w:val="C00000"/>
      <w:sz w:val="28"/>
      <w:szCs w:val="26"/>
    </w:rPr>
  </w:style>
  <w:style w:type="paragraph" w:styleId="Heading3">
    <w:name w:val="heading 3"/>
    <w:basedOn w:val="Normal"/>
    <w:next w:val="Normal"/>
    <w:link w:val="Heading3Char"/>
    <w:uiPriority w:val="9"/>
    <w:unhideWhenUsed/>
    <w:qFormat/>
    <w:rsid w:val="003067ED"/>
    <w:pPr>
      <w:keepNext/>
      <w:keepLines/>
      <w:spacing w:before="120" w:after="80" w:line="240" w:lineRule="auto"/>
      <w:outlineLvl w:val="2"/>
    </w:pPr>
    <w:rPr>
      <w:rFonts w:eastAsiaTheme="majorEastAsia" w:cstheme="majorBidi"/>
      <w:b/>
      <w:color w:val="1E4FAB"/>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067ED"/>
    <w:rPr>
      <w:rFonts w:ascii="Arial" w:eastAsiaTheme="majorEastAsia" w:hAnsi="Arial" w:cs="Times New Roman (Headings CS)"/>
      <w:color w:val="1E4FAB"/>
      <w:sz w:val="32"/>
      <w:szCs w:val="32"/>
    </w:rPr>
  </w:style>
  <w:style w:type="character" w:customStyle="1" w:styleId="Heading2Char">
    <w:name w:val="Heading 2 Char"/>
    <w:basedOn w:val="DefaultParagraphFont"/>
    <w:link w:val="Heading2"/>
    <w:uiPriority w:val="9"/>
    <w:rsid w:val="003067ED"/>
    <w:rPr>
      <w:rFonts w:ascii="Arial" w:eastAsiaTheme="majorEastAsia" w:hAnsi="Arial" w:cs="Times New Roman (Headings CS)"/>
      <w:b/>
      <w:color w:val="C00000"/>
      <w:sz w:val="28"/>
      <w:szCs w:val="26"/>
    </w:rPr>
  </w:style>
  <w:style w:type="character" w:customStyle="1" w:styleId="Heading3Char">
    <w:name w:val="Heading 3 Char"/>
    <w:basedOn w:val="DefaultParagraphFont"/>
    <w:link w:val="Heading3"/>
    <w:uiPriority w:val="9"/>
    <w:rsid w:val="003067ED"/>
    <w:rPr>
      <w:rFonts w:ascii="Arial" w:eastAsiaTheme="majorEastAsia" w:hAnsi="Arial" w:cstheme="majorBidi"/>
      <w:b/>
      <w:color w:val="1E4FAB"/>
      <w:szCs w:val="24"/>
    </w:rPr>
  </w:style>
  <w:style w:type="character" w:styleId="Hyperlink">
    <w:name w:val="Hyperlink"/>
    <w:basedOn w:val="DefaultParagraphFont"/>
    <w:uiPriority w:val="99"/>
    <w:unhideWhenUsed/>
    <w:rsid w:val="003067ED"/>
    <w:rPr>
      <w:color w:val="0563C1" w:themeColor="hyperlink"/>
      <w:u w:val="single"/>
    </w:rPr>
  </w:style>
  <w:style w:type="paragraph" w:styleId="ListParagraph">
    <w:name w:val="List Paragraph"/>
    <w:basedOn w:val="Normal"/>
    <w:uiPriority w:val="34"/>
    <w:qFormat/>
    <w:rsid w:val="003067ED"/>
    <w:pPr>
      <w:numPr>
        <w:numId w:val="1"/>
      </w:numPr>
      <w:spacing w:before="40" w:after="40"/>
    </w:pPr>
  </w:style>
  <w:style w:type="paragraph" w:styleId="FootnoteText">
    <w:name w:val="footnote text"/>
    <w:basedOn w:val="Normal"/>
    <w:link w:val="FootnoteTextChar"/>
    <w:uiPriority w:val="99"/>
    <w:rsid w:val="003067ED"/>
    <w:pPr>
      <w:spacing w:after="0" w:line="240" w:lineRule="auto"/>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3067ED"/>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3067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iaschoolperformance.gov/ECP/Home/Index" TargetMode="External"/><Relationship Id="rId12" Type="http://schemas.microsoft.com/office/2007/relationships/diagramDrawing" Target="diagrams/drawing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0" Type="http://schemas.openxmlformats.org/officeDocument/2006/relationships/diagramQuickStyle" Target="diagrams/quickStyle1.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F1010A2-5F04-4016-A355-33CA43EDC9F3}" type="doc">
      <dgm:prSet loTypeId="urn:microsoft.com/office/officeart/2005/8/layout/hList6" loCatId="list" qsTypeId="urn:microsoft.com/office/officeart/2005/8/quickstyle/simple1" qsCatId="simple" csTypeId="urn:microsoft.com/office/officeart/2005/8/colors/accent1_2" csCatId="accent1" phldr="1"/>
      <dgm:spPr/>
      <dgm:t>
        <a:bodyPr/>
        <a:lstStyle/>
        <a:p>
          <a:endParaRPr lang="en-US"/>
        </a:p>
      </dgm:t>
    </dgm:pt>
    <dgm:pt modelId="{AC91F43E-91E2-4944-B0E9-F8FDF4BD8C06}">
      <dgm:prSet phldrT="[Text]"/>
      <dgm:spPr/>
      <dgm:t>
        <a:bodyPr/>
        <a:lstStyle/>
        <a:p>
          <a:pPr algn="l"/>
          <a:r>
            <a:rPr lang="en-US"/>
            <a:t>Needs Assessment</a:t>
          </a:r>
        </a:p>
      </dgm:t>
    </dgm:pt>
    <dgm:pt modelId="{370E39CD-5719-4723-B238-7F1CC6848366}" type="parTrans" cxnId="{D7041687-9E59-42B9-9AE3-3E49D3863567}">
      <dgm:prSet/>
      <dgm:spPr/>
      <dgm:t>
        <a:bodyPr/>
        <a:lstStyle/>
        <a:p>
          <a:pPr algn="l"/>
          <a:endParaRPr lang="en-US"/>
        </a:p>
      </dgm:t>
    </dgm:pt>
    <dgm:pt modelId="{F6C4C7ED-B76C-44D6-A4A8-A1829A2CF8C6}" type="sibTrans" cxnId="{D7041687-9E59-42B9-9AE3-3E49D3863567}">
      <dgm:prSet/>
      <dgm:spPr/>
      <dgm:t>
        <a:bodyPr/>
        <a:lstStyle/>
        <a:p>
          <a:pPr algn="l"/>
          <a:endParaRPr lang="en-US"/>
        </a:p>
      </dgm:t>
    </dgm:pt>
    <dgm:pt modelId="{D8094EF9-7AE1-47D2-B181-15525A416A19}">
      <dgm:prSet phldrT="[Text]"/>
      <dgm:spPr/>
      <dgm:t>
        <a:bodyPr/>
        <a:lstStyle/>
        <a:p>
          <a:pPr algn="l"/>
          <a:r>
            <a:rPr lang="en-US" dirty="0"/>
            <a:t>Based on objective data</a:t>
          </a:r>
          <a:endParaRPr lang="en-US"/>
        </a:p>
      </dgm:t>
    </dgm:pt>
    <dgm:pt modelId="{58C9AA9C-9B24-46D4-BA47-345B5F23D814}" type="parTrans" cxnId="{4BAF17F0-7AA9-4133-9EF0-D98BC0E561C4}">
      <dgm:prSet/>
      <dgm:spPr/>
      <dgm:t>
        <a:bodyPr/>
        <a:lstStyle/>
        <a:p>
          <a:pPr algn="l"/>
          <a:endParaRPr lang="en-US"/>
        </a:p>
      </dgm:t>
    </dgm:pt>
    <dgm:pt modelId="{EC1333CA-EA16-467E-9E97-D49C9B7F409B}" type="sibTrans" cxnId="{4BAF17F0-7AA9-4133-9EF0-D98BC0E561C4}">
      <dgm:prSet/>
      <dgm:spPr/>
      <dgm:t>
        <a:bodyPr/>
        <a:lstStyle/>
        <a:p>
          <a:pPr algn="l"/>
          <a:endParaRPr lang="en-US"/>
        </a:p>
      </dgm:t>
    </dgm:pt>
    <dgm:pt modelId="{11F23241-BFF1-446B-93C1-E687D21DA057}">
      <dgm:prSet phldrT="[Text]"/>
      <dgm:spPr/>
      <dgm:t>
        <a:bodyPr/>
        <a:lstStyle/>
        <a:p>
          <a:pPr algn="l"/>
          <a:r>
            <a:rPr lang="en-US"/>
            <a:t>Performance Measures</a:t>
          </a:r>
        </a:p>
      </dgm:t>
    </dgm:pt>
    <dgm:pt modelId="{7B458068-08A3-4632-BCD6-1A6AB3BC6130}" type="parTrans" cxnId="{2A3E01E7-E786-4461-9A9E-311595443CBB}">
      <dgm:prSet/>
      <dgm:spPr/>
      <dgm:t>
        <a:bodyPr/>
        <a:lstStyle/>
        <a:p>
          <a:pPr algn="l"/>
          <a:endParaRPr lang="en-US"/>
        </a:p>
      </dgm:t>
    </dgm:pt>
    <dgm:pt modelId="{97773C6B-69E8-43C2-B58B-AECDB2700D12}" type="sibTrans" cxnId="{2A3E01E7-E786-4461-9A9E-311595443CBB}">
      <dgm:prSet/>
      <dgm:spPr/>
      <dgm:t>
        <a:bodyPr/>
        <a:lstStyle/>
        <a:p>
          <a:pPr algn="l"/>
          <a:endParaRPr lang="en-US"/>
        </a:p>
      </dgm:t>
    </dgm:pt>
    <dgm:pt modelId="{8D203A1C-56F7-4D5C-9129-2CF2AC8A14F7}">
      <dgm:prSet phldrT="[Text]"/>
      <dgm:spPr/>
      <dgm:t>
        <a:bodyPr/>
        <a:lstStyle/>
        <a:p>
          <a:pPr algn="l"/>
          <a:r>
            <a:rPr lang="en-US" dirty="0"/>
            <a:t>Specific</a:t>
          </a:r>
          <a:endParaRPr lang="en-US"/>
        </a:p>
      </dgm:t>
    </dgm:pt>
    <dgm:pt modelId="{277D6D84-5EEC-46C1-81D4-E099D1510086}" type="parTrans" cxnId="{A1BF14E2-51DA-4CDB-B377-FC7C96FE7C2C}">
      <dgm:prSet/>
      <dgm:spPr/>
      <dgm:t>
        <a:bodyPr/>
        <a:lstStyle/>
        <a:p>
          <a:pPr algn="l"/>
          <a:endParaRPr lang="en-US"/>
        </a:p>
      </dgm:t>
    </dgm:pt>
    <dgm:pt modelId="{2F1A2CC8-7364-4307-BCD5-DFBF6DD3AD47}" type="sibTrans" cxnId="{A1BF14E2-51DA-4CDB-B377-FC7C96FE7C2C}">
      <dgm:prSet/>
      <dgm:spPr/>
      <dgm:t>
        <a:bodyPr/>
        <a:lstStyle/>
        <a:p>
          <a:pPr algn="l"/>
          <a:endParaRPr lang="en-US"/>
        </a:p>
      </dgm:t>
    </dgm:pt>
    <dgm:pt modelId="{E3CA59BA-B795-4E60-8B98-E58090B37ADD}">
      <dgm:prSet phldrT="[Text]"/>
      <dgm:spPr/>
      <dgm:t>
        <a:bodyPr/>
        <a:lstStyle/>
        <a:p>
          <a:pPr algn="l"/>
          <a:r>
            <a:rPr lang="en-US"/>
            <a:t>Research Base</a:t>
          </a:r>
        </a:p>
      </dgm:t>
    </dgm:pt>
    <dgm:pt modelId="{B0B51619-09D6-466B-A434-511B42F415D3}" type="parTrans" cxnId="{A9703D9A-26EE-43D5-B5B1-03A491B61182}">
      <dgm:prSet/>
      <dgm:spPr/>
      <dgm:t>
        <a:bodyPr/>
        <a:lstStyle/>
        <a:p>
          <a:pPr algn="l"/>
          <a:endParaRPr lang="en-US"/>
        </a:p>
      </dgm:t>
    </dgm:pt>
    <dgm:pt modelId="{2A6AAAE8-523B-415D-8808-4BC477DF5444}" type="sibTrans" cxnId="{A9703D9A-26EE-43D5-B5B1-03A491B61182}">
      <dgm:prSet/>
      <dgm:spPr/>
      <dgm:t>
        <a:bodyPr/>
        <a:lstStyle/>
        <a:p>
          <a:pPr algn="l"/>
          <a:endParaRPr lang="en-US"/>
        </a:p>
      </dgm:t>
    </dgm:pt>
    <dgm:pt modelId="{3CC67EF1-61F1-4E50-8051-8D4BF418AC74}">
      <dgm:prSet phldrT="[Text]"/>
      <dgm:spPr/>
      <dgm:t>
        <a:bodyPr/>
        <a:lstStyle/>
        <a:p>
          <a:pPr algn="l"/>
          <a:r>
            <a:rPr lang="en-US" dirty="0"/>
            <a:t>Provides evidence that programming will help meet the identified student needs.</a:t>
          </a:r>
          <a:endParaRPr lang="en-US"/>
        </a:p>
      </dgm:t>
    </dgm:pt>
    <dgm:pt modelId="{CE711AF9-2C05-4E21-A449-0CC17D5489DA}" type="parTrans" cxnId="{51A72863-6795-4A90-A7F1-720C62557C87}">
      <dgm:prSet/>
      <dgm:spPr/>
      <dgm:t>
        <a:bodyPr/>
        <a:lstStyle/>
        <a:p>
          <a:pPr algn="l"/>
          <a:endParaRPr lang="en-US"/>
        </a:p>
      </dgm:t>
    </dgm:pt>
    <dgm:pt modelId="{CDFE4486-7997-467A-92F0-4E2B45370B64}" type="sibTrans" cxnId="{51A72863-6795-4A90-A7F1-720C62557C87}">
      <dgm:prSet/>
      <dgm:spPr/>
      <dgm:t>
        <a:bodyPr/>
        <a:lstStyle/>
        <a:p>
          <a:pPr algn="l"/>
          <a:endParaRPr lang="en-US"/>
        </a:p>
      </dgm:t>
    </dgm:pt>
    <dgm:pt modelId="{C56FE258-8240-4355-B4B1-B6BFD3DD5D66}">
      <dgm:prSet/>
      <dgm:spPr/>
      <dgm:t>
        <a:bodyPr/>
        <a:lstStyle/>
        <a:p>
          <a:pPr algn="l"/>
          <a:r>
            <a:rPr lang="en-US" dirty="0"/>
            <a:t>Links need with proposed programming</a:t>
          </a:r>
        </a:p>
      </dgm:t>
    </dgm:pt>
    <dgm:pt modelId="{C0A98BDE-EB0F-432B-8635-1A82071DC83B}" type="parTrans" cxnId="{BAB0C8B3-D114-4299-B243-E7532944D1BC}">
      <dgm:prSet/>
      <dgm:spPr/>
      <dgm:t>
        <a:bodyPr/>
        <a:lstStyle/>
        <a:p>
          <a:pPr algn="l"/>
          <a:endParaRPr lang="en-US"/>
        </a:p>
      </dgm:t>
    </dgm:pt>
    <dgm:pt modelId="{0FC0712F-BEA4-49DF-B89C-B94E5001A3C2}" type="sibTrans" cxnId="{BAB0C8B3-D114-4299-B243-E7532944D1BC}">
      <dgm:prSet/>
      <dgm:spPr/>
      <dgm:t>
        <a:bodyPr/>
        <a:lstStyle/>
        <a:p>
          <a:pPr algn="l"/>
          <a:endParaRPr lang="en-US"/>
        </a:p>
      </dgm:t>
    </dgm:pt>
    <dgm:pt modelId="{32504F6E-1601-4B85-BE31-74F02F52D6E4}">
      <dgm:prSet/>
      <dgm:spPr/>
      <dgm:t>
        <a:bodyPr/>
        <a:lstStyle/>
        <a:p>
          <a:pPr algn="l"/>
          <a:r>
            <a:rPr lang="en-US" dirty="0"/>
            <a:t>Measurable</a:t>
          </a:r>
        </a:p>
      </dgm:t>
    </dgm:pt>
    <dgm:pt modelId="{286EDCBB-3DAC-4599-AFE2-A3260D667DE5}" type="parTrans" cxnId="{6E39F03B-2390-4C2C-9524-E1BC5F205DC0}">
      <dgm:prSet/>
      <dgm:spPr/>
      <dgm:t>
        <a:bodyPr/>
        <a:lstStyle/>
        <a:p>
          <a:pPr algn="l"/>
          <a:endParaRPr lang="en-US"/>
        </a:p>
      </dgm:t>
    </dgm:pt>
    <dgm:pt modelId="{F23A1BA2-345C-4ED6-B1A4-073DFE21B027}" type="sibTrans" cxnId="{6E39F03B-2390-4C2C-9524-E1BC5F205DC0}">
      <dgm:prSet/>
      <dgm:spPr/>
      <dgm:t>
        <a:bodyPr/>
        <a:lstStyle/>
        <a:p>
          <a:pPr algn="l"/>
          <a:endParaRPr lang="en-US"/>
        </a:p>
      </dgm:t>
    </dgm:pt>
    <dgm:pt modelId="{3DC392B6-E1CD-4426-8936-9F8FEB2EE619}">
      <dgm:prSet/>
      <dgm:spPr/>
      <dgm:t>
        <a:bodyPr/>
        <a:lstStyle/>
        <a:p>
          <a:pPr algn="l"/>
          <a:r>
            <a:rPr lang="en-US" dirty="0"/>
            <a:t>Attainable</a:t>
          </a:r>
        </a:p>
      </dgm:t>
    </dgm:pt>
    <dgm:pt modelId="{2035825E-1EFD-45D1-A5B8-A0E0C7DC09BF}" type="parTrans" cxnId="{969AEB0B-F6A7-4870-BFD7-B9D235DB98CD}">
      <dgm:prSet/>
      <dgm:spPr/>
      <dgm:t>
        <a:bodyPr/>
        <a:lstStyle/>
        <a:p>
          <a:pPr algn="l"/>
          <a:endParaRPr lang="en-US"/>
        </a:p>
      </dgm:t>
    </dgm:pt>
    <dgm:pt modelId="{B692E31D-BA12-428E-93AB-36C905F473A3}" type="sibTrans" cxnId="{969AEB0B-F6A7-4870-BFD7-B9D235DB98CD}">
      <dgm:prSet/>
      <dgm:spPr/>
      <dgm:t>
        <a:bodyPr/>
        <a:lstStyle/>
        <a:p>
          <a:pPr algn="l"/>
          <a:endParaRPr lang="en-US"/>
        </a:p>
      </dgm:t>
    </dgm:pt>
    <dgm:pt modelId="{94C3869B-97A2-4E1E-AA48-B39D1A798FBF}">
      <dgm:prSet/>
      <dgm:spPr/>
      <dgm:t>
        <a:bodyPr/>
        <a:lstStyle/>
        <a:p>
          <a:pPr algn="l"/>
          <a:r>
            <a:rPr lang="en-US" dirty="0"/>
            <a:t>Realistic</a:t>
          </a:r>
        </a:p>
      </dgm:t>
    </dgm:pt>
    <dgm:pt modelId="{01ABDDA0-6412-4780-87D8-8DE1704B6867}" type="parTrans" cxnId="{E619FC30-7A85-4D63-842D-93B729E99C1B}">
      <dgm:prSet/>
      <dgm:spPr/>
      <dgm:t>
        <a:bodyPr/>
        <a:lstStyle/>
        <a:p>
          <a:pPr algn="l"/>
          <a:endParaRPr lang="en-US"/>
        </a:p>
      </dgm:t>
    </dgm:pt>
    <dgm:pt modelId="{5AB4396C-3079-49DE-8F63-3314C0D303DF}" type="sibTrans" cxnId="{E619FC30-7A85-4D63-842D-93B729E99C1B}">
      <dgm:prSet/>
      <dgm:spPr/>
      <dgm:t>
        <a:bodyPr/>
        <a:lstStyle/>
        <a:p>
          <a:pPr algn="l"/>
          <a:endParaRPr lang="en-US"/>
        </a:p>
      </dgm:t>
    </dgm:pt>
    <dgm:pt modelId="{B15DB6CB-4D8A-4646-A847-972085BAC212}">
      <dgm:prSet/>
      <dgm:spPr/>
      <dgm:t>
        <a:bodyPr/>
        <a:lstStyle/>
        <a:p>
          <a:pPr algn="l"/>
          <a:r>
            <a:rPr lang="en-US" dirty="0"/>
            <a:t>Timely</a:t>
          </a:r>
        </a:p>
      </dgm:t>
    </dgm:pt>
    <dgm:pt modelId="{9F3EC9DC-4BB0-4276-8F4C-DB49A711E6CE}" type="parTrans" cxnId="{B6D4ACE8-D2F0-45D6-A256-455BDAA22DCA}">
      <dgm:prSet/>
      <dgm:spPr/>
      <dgm:t>
        <a:bodyPr/>
        <a:lstStyle/>
        <a:p>
          <a:pPr algn="l"/>
          <a:endParaRPr lang="en-US"/>
        </a:p>
      </dgm:t>
    </dgm:pt>
    <dgm:pt modelId="{0E5C66B2-15D8-48CD-A2DD-0600AC74B2E9}" type="sibTrans" cxnId="{B6D4ACE8-D2F0-45D6-A256-455BDAA22DCA}">
      <dgm:prSet/>
      <dgm:spPr/>
      <dgm:t>
        <a:bodyPr/>
        <a:lstStyle/>
        <a:p>
          <a:pPr algn="l"/>
          <a:endParaRPr lang="en-US"/>
        </a:p>
      </dgm:t>
    </dgm:pt>
    <dgm:pt modelId="{2A5A1CB1-4298-42EE-8563-43A763D2E477}">
      <dgm:prSet/>
      <dgm:spPr/>
      <dgm:t>
        <a:bodyPr/>
        <a:lstStyle/>
        <a:p>
          <a:pPr algn="l"/>
          <a:r>
            <a:rPr lang="en-US" dirty="0"/>
            <a:t>From multiple sources.</a:t>
          </a:r>
        </a:p>
      </dgm:t>
    </dgm:pt>
    <dgm:pt modelId="{7A71BF89-5995-419B-977F-4C08C688287B}" type="parTrans" cxnId="{29D71AF0-5B97-499D-B16D-79C3A7F5C17C}">
      <dgm:prSet/>
      <dgm:spPr/>
      <dgm:t>
        <a:bodyPr/>
        <a:lstStyle/>
        <a:p>
          <a:pPr algn="l"/>
          <a:endParaRPr lang="en-US"/>
        </a:p>
      </dgm:t>
    </dgm:pt>
    <dgm:pt modelId="{E3C13FDF-D16F-4979-B94C-BC476E5371FC}" type="sibTrans" cxnId="{29D71AF0-5B97-499D-B16D-79C3A7F5C17C}">
      <dgm:prSet/>
      <dgm:spPr/>
      <dgm:t>
        <a:bodyPr/>
        <a:lstStyle/>
        <a:p>
          <a:pPr algn="l"/>
          <a:endParaRPr lang="en-US"/>
        </a:p>
      </dgm:t>
    </dgm:pt>
    <dgm:pt modelId="{3A8F0C4D-B87B-41AB-B545-7884DD294546}" type="pres">
      <dgm:prSet presAssocID="{7F1010A2-5F04-4016-A355-33CA43EDC9F3}" presName="Name0" presStyleCnt="0">
        <dgm:presLayoutVars>
          <dgm:dir/>
          <dgm:resizeHandles val="exact"/>
        </dgm:presLayoutVars>
      </dgm:prSet>
      <dgm:spPr/>
      <dgm:t>
        <a:bodyPr/>
        <a:lstStyle/>
        <a:p>
          <a:endParaRPr lang="en-US"/>
        </a:p>
      </dgm:t>
    </dgm:pt>
    <dgm:pt modelId="{CB49F087-B0DC-466B-8B62-EAF1BA05930E}" type="pres">
      <dgm:prSet presAssocID="{AC91F43E-91E2-4944-B0E9-F8FDF4BD8C06}" presName="node" presStyleLbl="node1" presStyleIdx="0" presStyleCnt="3">
        <dgm:presLayoutVars>
          <dgm:bulletEnabled val="1"/>
        </dgm:presLayoutVars>
      </dgm:prSet>
      <dgm:spPr/>
      <dgm:t>
        <a:bodyPr/>
        <a:lstStyle/>
        <a:p>
          <a:endParaRPr lang="en-US"/>
        </a:p>
      </dgm:t>
    </dgm:pt>
    <dgm:pt modelId="{237FB368-D9E0-410E-B0D8-1A514D764C9F}" type="pres">
      <dgm:prSet presAssocID="{F6C4C7ED-B76C-44D6-A4A8-A1829A2CF8C6}" presName="sibTrans" presStyleCnt="0"/>
      <dgm:spPr/>
    </dgm:pt>
    <dgm:pt modelId="{5FCE89E3-741C-463C-BCDA-AC9C1649D0D3}" type="pres">
      <dgm:prSet presAssocID="{11F23241-BFF1-446B-93C1-E687D21DA057}" presName="node" presStyleLbl="node1" presStyleIdx="1" presStyleCnt="3">
        <dgm:presLayoutVars>
          <dgm:bulletEnabled val="1"/>
        </dgm:presLayoutVars>
      </dgm:prSet>
      <dgm:spPr/>
      <dgm:t>
        <a:bodyPr/>
        <a:lstStyle/>
        <a:p>
          <a:endParaRPr lang="en-US"/>
        </a:p>
      </dgm:t>
    </dgm:pt>
    <dgm:pt modelId="{2C808BFB-A7D2-4CE7-AC6C-F2F72FEFBFAD}" type="pres">
      <dgm:prSet presAssocID="{97773C6B-69E8-43C2-B58B-AECDB2700D12}" presName="sibTrans" presStyleCnt="0"/>
      <dgm:spPr/>
    </dgm:pt>
    <dgm:pt modelId="{79C67281-6BCC-466E-9190-C5FA8A7D4483}" type="pres">
      <dgm:prSet presAssocID="{E3CA59BA-B795-4E60-8B98-E58090B37ADD}" presName="node" presStyleLbl="node1" presStyleIdx="2" presStyleCnt="3" custScaleX="100231">
        <dgm:presLayoutVars>
          <dgm:bulletEnabled val="1"/>
        </dgm:presLayoutVars>
      </dgm:prSet>
      <dgm:spPr/>
      <dgm:t>
        <a:bodyPr/>
        <a:lstStyle/>
        <a:p>
          <a:endParaRPr lang="en-US"/>
        </a:p>
      </dgm:t>
    </dgm:pt>
  </dgm:ptLst>
  <dgm:cxnLst>
    <dgm:cxn modelId="{6E39F03B-2390-4C2C-9524-E1BC5F205DC0}" srcId="{11F23241-BFF1-446B-93C1-E687D21DA057}" destId="{32504F6E-1601-4B85-BE31-74F02F52D6E4}" srcOrd="1" destOrd="0" parTransId="{286EDCBB-3DAC-4599-AFE2-A3260D667DE5}" sibTransId="{F23A1BA2-345C-4ED6-B1A4-073DFE21B027}"/>
    <dgm:cxn modelId="{A1BF14E2-51DA-4CDB-B377-FC7C96FE7C2C}" srcId="{11F23241-BFF1-446B-93C1-E687D21DA057}" destId="{8D203A1C-56F7-4D5C-9129-2CF2AC8A14F7}" srcOrd="0" destOrd="0" parTransId="{277D6D84-5EEC-46C1-81D4-E099D1510086}" sibTransId="{2F1A2CC8-7364-4307-BCD5-DFBF6DD3AD47}"/>
    <dgm:cxn modelId="{6CB88841-2623-494B-A0BB-0BF3CBA198B9}" type="presOf" srcId="{D8094EF9-7AE1-47D2-B181-15525A416A19}" destId="{CB49F087-B0DC-466B-8B62-EAF1BA05930E}" srcOrd="0" destOrd="1" presId="urn:microsoft.com/office/officeart/2005/8/layout/hList6"/>
    <dgm:cxn modelId="{B6D4ACE8-D2F0-45D6-A256-455BDAA22DCA}" srcId="{11F23241-BFF1-446B-93C1-E687D21DA057}" destId="{B15DB6CB-4D8A-4646-A847-972085BAC212}" srcOrd="4" destOrd="0" parTransId="{9F3EC9DC-4BB0-4276-8F4C-DB49A711E6CE}" sibTransId="{0E5C66B2-15D8-48CD-A2DD-0600AC74B2E9}"/>
    <dgm:cxn modelId="{2A3E01E7-E786-4461-9A9E-311595443CBB}" srcId="{7F1010A2-5F04-4016-A355-33CA43EDC9F3}" destId="{11F23241-BFF1-446B-93C1-E687D21DA057}" srcOrd="1" destOrd="0" parTransId="{7B458068-08A3-4632-BCD6-1A6AB3BC6130}" sibTransId="{97773C6B-69E8-43C2-B58B-AECDB2700D12}"/>
    <dgm:cxn modelId="{7AC22C82-83D7-4BEE-902D-46A4F3E909E7}" type="presOf" srcId="{32504F6E-1601-4B85-BE31-74F02F52D6E4}" destId="{5FCE89E3-741C-463C-BCDA-AC9C1649D0D3}" srcOrd="0" destOrd="2" presId="urn:microsoft.com/office/officeart/2005/8/layout/hList6"/>
    <dgm:cxn modelId="{0CC9318B-B283-4A0D-BF98-D9E41261BE33}" type="presOf" srcId="{11F23241-BFF1-446B-93C1-E687D21DA057}" destId="{5FCE89E3-741C-463C-BCDA-AC9C1649D0D3}" srcOrd="0" destOrd="0" presId="urn:microsoft.com/office/officeart/2005/8/layout/hList6"/>
    <dgm:cxn modelId="{D7041687-9E59-42B9-9AE3-3E49D3863567}" srcId="{7F1010A2-5F04-4016-A355-33CA43EDC9F3}" destId="{AC91F43E-91E2-4944-B0E9-F8FDF4BD8C06}" srcOrd="0" destOrd="0" parTransId="{370E39CD-5719-4723-B238-7F1CC6848366}" sibTransId="{F6C4C7ED-B76C-44D6-A4A8-A1829A2CF8C6}"/>
    <dgm:cxn modelId="{09B2BDEB-07D1-4AB9-8FF2-B03BDED3C04F}" type="presOf" srcId="{8D203A1C-56F7-4D5C-9129-2CF2AC8A14F7}" destId="{5FCE89E3-741C-463C-BCDA-AC9C1649D0D3}" srcOrd="0" destOrd="1" presId="urn:microsoft.com/office/officeart/2005/8/layout/hList6"/>
    <dgm:cxn modelId="{BAB0C8B3-D114-4299-B243-E7532944D1BC}" srcId="{AC91F43E-91E2-4944-B0E9-F8FDF4BD8C06}" destId="{C56FE258-8240-4355-B4B1-B6BFD3DD5D66}" srcOrd="1" destOrd="0" parTransId="{C0A98BDE-EB0F-432B-8635-1A82071DC83B}" sibTransId="{0FC0712F-BEA4-49DF-B89C-B94E5001A3C2}"/>
    <dgm:cxn modelId="{A97EEC3B-BCD1-48E0-9B27-C0A700F1F319}" type="presOf" srcId="{B15DB6CB-4D8A-4646-A847-972085BAC212}" destId="{5FCE89E3-741C-463C-BCDA-AC9C1649D0D3}" srcOrd="0" destOrd="5" presId="urn:microsoft.com/office/officeart/2005/8/layout/hList6"/>
    <dgm:cxn modelId="{654726F3-3DF7-4ADE-B0A1-C5A69CE65C96}" type="presOf" srcId="{C56FE258-8240-4355-B4B1-B6BFD3DD5D66}" destId="{CB49F087-B0DC-466B-8B62-EAF1BA05930E}" srcOrd="0" destOrd="2" presId="urn:microsoft.com/office/officeart/2005/8/layout/hList6"/>
    <dgm:cxn modelId="{C2D01364-5B8B-431D-862B-4FC6E97F3F0C}" type="presOf" srcId="{3DC392B6-E1CD-4426-8936-9F8FEB2EE619}" destId="{5FCE89E3-741C-463C-BCDA-AC9C1649D0D3}" srcOrd="0" destOrd="3" presId="urn:microsoft.com/office/officeart/2005/8/layout/hList6"/>
    <dgm:cxn modelId="{A9703D9A-26EE-43D5-B5B1-03A491B61182}" srcId="{7F1010A2-5F04-4016-A355-33CA43EDC9F3}" destId="{E3CA59BA-B795-4E60-8B98-E58090B37ADD}" srcOrd="2" destOrd="0" parTransId="{B0B51619-09D6-466B-A434-511B42F415D3}" sibTransId="{2A6AAAE8-523B-415D-8808-4BC477DF5444}"/>
    <dgm:cxn modelId="{969AEB0B-F6A7-4870-BFD7-B9D235DB98CD}" srcId="{11F23241-BFF1-446B-93C1-E687D21DA057}" destId="{3DC392B6-E1CD-4426-8936-9F8FEB2EE619}" srcOrd="2" destOrd="0" parTransId="{2035825E-1EFD-45D1-A5B8-A0E0C7DC09BF}" sibTransId="{B692E31D-BA12-428E-93AB-36C905F473A3}"/>
    <dgm:cxn modelId="{BB59B6CB-F1A5-4780-9009-D1A7475E5C9B}" type="presOf" srcId="{3CC67EF1-61F1-4E50-8051-8D4BF418AC74}" destId="{79C67281-6BCC-466E-9190-C5FA8A7D4483}" srcOrd="0" destOrd="1" presId="urn:microsoft.com/office/officeart/2005/8/layout/hList6"/>
    <dgm:cxn modelId="{29D71AF0-5B97-499D-B16D-79C3A7F5C17C}" srcId="{E3CA59BA-B795-4E60-8B98-E58090B37ADD}" destId="{2A5A1CB1-4298-42EE-8563-43A763D2E477}" srcOrd="1" destOrd="0" parTransId="{7A71BF89-5995-419B-977F-4C08C688287B}" sibTransId="{E3C13FDF-D16F-4979-B94C-BC476E5371FC}"/>
    <dgm:cxn modelId="{48349B43-EADB-466B-9CCA-5281117651FE}" type="presOf" srcId="{AC91F43E-91E2-4944-B0E9-F8FDF4BD8C06}" destId="{CB49F087-B0DC-466B-8B62-EAF1BA05930E}" srcOrd="0" destOrd="0" presId="urn:microsoft.com/office/officeart/2005/8/layout/hList6"/>
    <dgm:cxn modelId="{3A31CFF4-4FF6-4DC4-BBB0-3917A6CAC088}" type="presOf" srcId="{2A5A1CB1-4298-42EE-8563-43A763D2E477}" destId="{79C67281-6BCC-466E-9190-C5FA8A7D4483}" srcOrd="0" destOrd="2" presId="urn:microsoft.com/office/officeart/2005/8/layout/hList6"/>
    <dgm:cxn modelId="{4BAF17F0-7AA9-4133-9EF0-D98BC0E561C4}" srcId="{AC91F43E-91E2-4944-B0E9-F8FDF4BD8C06}" destId="{D8094EF9-7AE1-47D2-B181-15525A416A19}" srcOrd="0" destOrd="0" parTransId="{58C9AA9C-9B24-46D4-BA47-345B5F23D814}" sibTransId="{EC1333CA-EA16-467E-9E97-D49C9B7F409B}"/>
    <dgm:cxn modelId="{38D54572-CCD1-4A46-BF1C-E3E2E1CB0DD9}" type="presOf" srcId="{E3CA59BA-B795-4E60-8B98-E58090B37ADD}" destId="{79C67281-6BCC-466E-9190-C5FA8A7D4483}" srcOrd="0" destOrd="0" presId="urn:microsoft.com/office/officeart/2005/8/layout/hList6"/>
    <dgm:cxn modelId="{169D61A6-6023-4B9D-8232-CC3FC671E84E}" type="presOf" srcId="{94C3869B-97A2-4E1E-AA48-B39D1A798FBF}" destId="{5FCE89E3-741C-463C-BCDA-AC9C1649D0D3}" srcOrd="0" destOrd="4" presId="urn:microsoft.com/office/officeart/2005/8/layout/hList6"/>
    <dgm:cxn modelId="{51A72863-6795-4A90-A7F1-720C62557C87}" srcId="{E3CA59BA-B795-4E60-8B98-E58090B37ADD}" destId="{3CC67EF1-61F1-4E50-8051-8D4BF418AC74}" srcOrd="0" destOrd="0" parTransId="{CE711AF9-2C05-4E21-A449-0CC17D5489DA}" sibTransId="{CDFE4486-7997-467A-92F0-4E2B45370B64}"/>
    <dgm:cxn modelId="{E619FC30-7A85-4D63-842D-93B729E99C1B}" srcId="{11F23241-BFF1-446B-93C1-E687D21DA057}" destId="{94C3869B-97A2-4E1E-AA48-B39D1A798FBF}" srcOrd="3" destOrd="0" parTransId="{01ABDDA0-6412-4780-87D8-8DE1704B6867}" sibTransId="{5AB4396C-3079-49DE-8F63-3314C0D303DF}"/>
    <dgm:cxn modelId="{8D1E6B3C-942A-4422-B604-84256BACE8D6}" type="presOf" srcId="{7F1010A2-5F04-4016-A355-33CA43EDC9F3}" destId="{3A8F0C4D-B87B-41AB-B545-7884DD294546}" srcOrd="0" destOrd="0" presId="urn:microsoft.com/office/officeart/2005/8/layout/hList6"/>
    <dgm:cxn modelId="{95E595EC-66B1-45A2-AA98-27F1C3A5FF87}" type="presParOf" srcId="{3A8F0C4D-B87B-41AB-B545-7884DD294546}" destId="{CB49F087-B0DC-466B-8B62-EAF1BA05930E}" srcOrd="0" destOrd="0" presId="urn:microsoft.com/office/officeart/2005/8/layout/hList6"/>
    <dgm:cxn modelId="{F861850B-F046-428F-BB8C-73C0E834F467}" type="presParOf" srcId="{3A8F0C4D-B87B-41AB-B545-7884DD294546}" destId="{237FB368-D9E0-410E-B0D8-1A514D764C9F}" srcOrd="1" destOrd="0" presId="urn:microsoft.com/office/officeart/2005/8/layout/hList6"/>
    <dgm:cxn modelId="{CFE0D793-ECA9-4F44-91D6-489E112D2D4B}" type="presParOf" srcId="{3A8F0C4D-B87B-41AB-B545-7884DD294546}" destId="{5FCE89E3-741C-463C-BCDA-AC9C1649D0D3}" srcOrd="2" destOrd="0" presId="urn:microsoft.com/office/officeart/2005/8/layout/hList6"/>
    <dgm:cxn modelId="{58656414-43AE-4A9F-A633-5E9D61368F31}" type="presParOf" srcId="{3A8F0C4D-B87B-41AB-B545-7884DD294546}" destId="{2C808BFB-A7D2-4CE7-AC6C-F2F72FEFBFAD}" srcOrd="3" destOrd="0" presId="urn:microsoft.com/office/officeart/2005/8/layout/hList6"/>
    <dgm:cxn modelId="{B6158696-E507-4A62-BBE2-BB79D9FA9227}" type="presParOf" srcId="{3A8F0C4D-B87B-41AB-B545-7884DD294546}" destId="{79C67281-6BCC-466E-9190-C5FA8A7D4483}" srcOrd="4" destOrd="0" presId="urn:microsoft.com/office/officeart/2005/8/layout/hList6"/>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B49F087-B0DC-466B-8B62-EAF1BA05930E}">
      <dsp:nvSpPr>
        <dsp:cNvPr id="0" name=""/>
        <dsp:cNvSpPr/>
      </dsp:nvSpPr>
      <dsp:spPr>
        <a:xfrm rot="16200000">
          <a:off x="-243189" y="245485"/>
          <a:ext cx="1876425" cy="1385454"/>
        </a:xfrm>
        <a:prstGeom prst="flowChartManualOperati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7329" bIns="0" numCol="1" spcCol="1270" anchor="t" anchorCtr="0">
          <a:noAutofit/>
        </a:bodyPr>
        <a:lstStyle/>
        <a:p>
          <a:pPr lvl="0" algn="l" defTabSz="533400">
            <a:lnSpc>
              <a:spcPct val="90000"/>
            </a:lnSpc>
            <a:spcBef>
              <a:spcPct val="0"/>
            </a:spcBef>
            <a:spcAft>
              <a:spcPct val="35000"/>
            </a:spcAft>
          </a:pPr>
          <a:r>
            <a:rPr lang="en-US" sz="1200" kern="1200"/>
            <a:t>Needs Assessment</a:t>
          </a:r>
        </a:p>
        <a:p>
          <a:pPr marL="57150" lvl="1" indent="-57150" algn="l" defTabSz="400050">
            <a:lnSpc>
              <a:spcPct val="90000"/>
            </a:lnSpc>
            <a:spcBef>
              <a:spcPct val="0"/>
            </a:spcBef>
            <a:spcAft>
              <a:spcPct val="15000"/>
            </a:spcAft>
            <a:buChar char="••"/>
          </a:pPr>
          <a:r>
            <a:rPr lang="en-US" sz="900" kern="1200" dirty="0"/>
            <a:t>Based on objective data</a:t>
          </a:r>
          <a:endParaRPr lang="en-US" sz="900" kern="1200"/>
        </a:p>
        <a:p>
          <a:pPr marL="57150" lvl="1" indent="-57150" algn="l" defTabSz="400050">
            <a:lnSpc>
              <a:spcPct val="90000"/>
            </a:lnSpc>
            <a:spcBef>
              <a:spcPct val="0"/>
            </a:spcBef>
            <a:spcAft>
              <a:spcPct val="15000"/>
            </a:spcAft>
            <a:buChar char="••"/>
          </a:pPr>
          <a:r>
            <a:rPr lang="en-US" sz="900" kern="1200" dirty="0"/>
            <a:t>Links need with proposed programming</a:t>
          </a:r>
        </a:p>
      </dsp:txBody>
      <dsp:txXfrm rot="5400000">
        <a:off x="2297" y="375284"/>
        <a:ext cx="1385454" cy="1125855"/>
      </dsp:txXfrm>
    </dsp:sp>
    <dsp:sp modelId="{5FCE89E3-741C-463C-BCDA-AC9C1649D0D3}">
      <dsp:nvSpPr>
        <dsp:cNvPr id="0" name=""/>
        <dsp:cNvSpPr/>
      </dsp:nvSpPr>
      <dsp:spPr>
        <a:xfrm rot="16200000">
          <a:off x="1246174" y="245485"/>
          <a:ext cx="1876425" cy="1385454"/>
        </a:xfrm>
        <a:prstGeom prst="flowChartManualOperati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7329" bIns="0" numCol="1" spcCol="1270" anchor="t" anchorCtr="0">
          <a:noAutofit/>
        </a:bodyPr>
        <a:lstStyle/>
        <a:p>
          <a:pPr lvl="0" algn="l" defTabSz="533400">
            <a:lnSpc>
              <a:spcPct val="90000"/>
            </a:lnSpc>
            <a:spcBef>
              <a:spcPct val="0"/>
            </a:spcBef>
            <a:spcAft>
              <a:spcPct val="35000"/>
            </a:spcAft>
          </a:pPr>
          <a:r>
            <a:rPr lang="en-US" sz="1200" kern="1200"/>
            <a:t>Performance Measures</a:t>
          </a:r>
        </a:p>
        <a:p>
          <a:pPr marL="57150" lvl="1" indent="-57150" algn="l" defTabSz="400050">
            <a:lnSpc>
              <a:spcPct val="90000"/>
            </a:lnSpc>
            <a:spcBef>
              <a:spcPct val="0"/>
            </a:spcBef>
            <a:spcAft>
              <a:spcPct val="15000"/>
            </a:spcAft>
            <a:buChar char="••"/>
          </a:pPr>
          <a:r>
            <a:rPr lang="en-US" sz="900" kern="1200" dirty="0"/>
            <a:t>Specific</a:t>
          </a:r>
          <a:endParaRPr lang="en-US" sz="900" kern="1200"/>
        </a:p>
        <a:p>
          <a:pPr marL="57150" lvl="1" indent="-57150" algn="l" defTabSz="400050">
            <a:lnSpc>
              <a:spcPct val="90000"/>
            </a:lnSpc>
            <a:spcBef>
              <a:spcPct val="0"/>
            </a:spcBef>
            <a:spcAft>
              <a:spcPct val="15000"/>
            </a:spcAft>
            <a:buChar char="••"/>
          </a:pPr>
          <a:r>
            <a:rPr lang="en-US" sz="900" kern="1200" dirty="0"/>
            <a:t>Measurable</a:t>
          </a:r>
        </a:p>
        <a:p>
          <a:pPr marL="57150" lvl="1" indent="-57150" algn="l" defTabSz="400050">
            <a:lnSpc>
              <a:spcPct val="90000"/>
            </a:lnSpc>
            <a:spcBef>
              <a:spcPct val="0"/>
            </a:spcBef>
            <a:spcAft>
              <a:spcPct val="15000"/>
            </a:spcAft>
            <a:buChar char="••"/>
          </a:pPr>
          <a:r>
            <a:rPr lang="en-US" sz="900" kern="1200" dirty="0"/>
            <a:t>Attainable</a:t>
          </a:r>
        </a:p>
        <a:p>
          <a:pPr marL="57150" lvl="1" indent="-57150" algn="l" defTabSz="400050">
            <a:lnSpc>
              <a:spcPct val="90000"/>
            </a:lnSpc>
            <a:spcBef>
              <a:spcPct val="0"/>
            </a:spcBef>
            <a:spcAft>
              <a:spcPct val="15000"/>
            </a:spcAft>
            <a:buChar char="••"/>
          </a:pPr>
          <a:r>
            <a:rPr lang="en-US" sz="900" kern="1200" dirty="0"/>
            <a:t>Realistic</a:t>
          </a:r>
        </a:p>
        <a:p>
          <a:pPr marL="57150" lvl="1" indent="-57150" algn="l" defTabSz="400050">
            <a:lnSpc>
              <a:spcPct val="90000"/>
            </a:lnSpc>
            <a:spcBef>
              <a:spcPct val="0"/>
            </a:spcBef>
            <a:spcAft>
              <a:spcPct val="15000"/>
            </a:spcAft>
            <a:buChar char="••"/>
          </a:pPr>
          <a:r>
            <a:rPr lang="en-US" sz="900" kern="1200" dirty="0"/>
            <a:t>Timely</a:t>
          </a:r>
        </a:p>
      </dsp:txBody>
      <dsp:txXfrm rot="5400000">
        <a:off x="1491660" y="375284"/>
        <a:ext cx="1385454" cy="1125855"/>
      </dsp:txXfrm>
    </dsp:sp>
    <dsp:sp modelId="{79C67281-6BCC-466E-9190-C5FA8A7D4483}">
      <dsp:nvSpPr>
        <dsp:cNvPr id="0" name=""/>
        <dsp:cNvSpPr/>
      </dsp:nvSpPr>
      <dsp:spPr>
        <a:xfrm rot="16200000">
          <a:off x="2737139" y="243884"/>
          <a:ext cx="1876425" cy="1388655"/>
        </a:xfrm>
        <a:prstGeom prst="flowChartManualOperati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76200" tIns="0" rIns="77329" bIns="0" numCol="1" spcCol="1270" anchor="t" anchorCtr="0">
          <a:noAutofit/>
        </a:bodyPr>
        <a:lstStyle/>
        <a:p>
          <a:pPr lvl="0" algn="l" defTabSz="533400">
            <a:lnSpc>
              <a:spcPct val="90000"/>
            </a:lnSpc>
            <a:spcBef>
              <a:spcPct val="0"/>
            </a:spcBef>
            <a:spcAft>
              <a:spcPct val="35000"/>
            </a:spcAft>
          </a:pPr>
          <a:r>
            <a:rPr lang="en-US" sz="1200" kern="1200"/>
            <a:t>Research Base</a:t>
          </a:r>
        </a:p>
        <a:p>
          <a:pPr marL="57150" lvl="1" indent="-57150" algn="l" defTabSz="400050">
            <a:lnSpc>
              <a:spcPct val="90000"/>
            </a:lnSpc>
            <a:spcBef>
              <a:spcPct val="0"/>
            </a:spcBef>
            <a:spcAft>
              <a:spcPct val="15000"/>
            </a:spcAft>
            <a:buChar char="••"/>
          </a:pPr>
          <a:r>
            <a:rPr lang="en-US" sz="900" kern="1200" dirty="0"/>
            <a:t>Provides evidence that programming will help meet the identified student needs.</a:t>
          </a:r>
          <a:endParaRPr lang="en-US" sz="900" kern="1200"/>
        </a:p>
        <a:p>
          <a:pPr marL="57150" lvl="1" indent="-57150" algn="l" defTabSz="400050">
            <a:lnSpc>
              <a:spcPct val="90000"/>
            </a:lnSpc>
            <a:spcBef>
              <a:spcPct val="0"/>
            </a:spcBef>
            <a:spcAft>
              <a:spcPct val="15000"/>
            </a:spcAft>
            <a:buChar char="••"/>
          </a:pPr>
          <a:r>
            <a:rPr lang="en-US" sz="900" kern="1200" dirty="0"/>
            <a:t>From multiple sources.</a:t>
          </a:r>
        </a:p>
      </dsp:txBody>
      <dsp:txXfrm rot="5400000">
        <a:off x="2981024" y="375284"/>
        <a:ext cx="1388655" cy="1125855"/>
      </dsp:txXfrm>
    </dsp:sp>
  </dsp:spTree>
</dsp:drawing>
</file>

<file path=word/diagrams/layout1.xml><?xml version="1.0" encoding="utf-8"?>
<dgm:layoutDef xmlns:dgm="http://schemas.openxmlformats.org/drawingml/2006/diagram" xmlns:a="http://schemas.openxmlformats.org/drawingml/2006/main" uniqueId="urn:microsoft.com/office/officeart/2005/8/layout/hList6">
  <dgm:title val=""/>
  <dgm:desc val=""/>
  <dgm:catLst>
    <dgm:cat type="list" pri="18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ptType="node" refType="h"/>
      <dgm:constr type="w" for="ch" ptType="node" refType="w"/>
      <dgm:constr type="primFontSz" for="ch" ptType="node" op="equ"/>
      <dgm:constr type="w" for="ch" forName="sibTrans" refType="w" fact="0.075"/>
    </dgm:constrLst>
    <dgm:ruleLst/>
    <dgm:forEach name="nodesForEach" axis="ch" ptType="node">
      <dgm:layoutNode name="node">
        <dgm:varLst>
          <dgm:bulletEnabled val="1"/>
        </dgm:varLst>
        <dgm:alg type="tx"/>
        <dgm:choose name="Name4">
          <dgm:if name="Name5" func="var" arg="dir" op="equ" val="norm">
            <dgm:shape xmlns:r="http://schemas.openxmlformats.org/officeDocument/2006/relationships" rot="-90" type="flowChartManualOperation" r:blip="">
              <dgm:adjLst/>
            </dgm:shape>
          </dgm:if>
          <dgm:else name="Name6">
            <dgm:shape xmlns:r="http://schemas.openxmlformats.org/officeDocument/2006/relationships" rot="90" type="flowChartManualOperation" r:blip="">
              <dgm:adjLst/>
            </dgm:shape>
          </dgm:else>
        </dgm:choose>
        <dgm:presOf axis="desOrSelf" ptType="node"/>
        <dgm:constrLst>
          <dgm:constr type="primFontSz" val="65"/>
          <dgm:constr type="tMarg"/>
          <dgm:constr type="bMarg"/>
          <dgm:constr type="lMarg" refType="primFontSz" fact="0.5"/>
          <dgm:constr type="rMarg" refType="lMarg"/>
        </dgm:constrLst>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Hall</dc:creator>
  <cp:keywords/>
  <dc:description/>
  <cp:lastModifiedBy>Crystal Hall</cp:lastModifiedBy>
  <cp:revision>1</cp:revision>
  <dcterms:created xsi:type="dcterms:W3CDTF">2020-10-29T20:08:00Z</dcterms:created>
  <dcterms:modified xsi:type="dcterms:W3CDTF">2020-10-29T20:08:00Z</dcterms:modified>
</cp:coreProperties>
</file>