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52" w:rsidRDefault="00A75552" w:rsidP="00A75552">
      <w:pPr>
        <w:spacing w:after="240" w:line="240" w:lineRule="auto"/>
        <w:jc w:val="center"/>
        <w:rPr>
          <w:b/>
        </w:rPr>
      </w:pPr>
      <w:bookmarkStart w:id="0" w:name="_GoBack"/>
      <w:bookmarkEnd w:id="0"/>
    </w:p>
    <w:p w:rsidR="006D245A" w:rsidRPr="00A75552" w:rsidRDefault="00836F2E" w:rsidP="00A75552">
      <w:pPr>
        <w:spacing w:after="0" w:line="240" w:lineRule="auto"/>
        <w:jc w:val="center"/>
        <w:rPr>
          <w:b/>
          <w:sz w:val="24"/>
        </w:rPr>
      </w:pPr>
      <w:r w:rsidRPr="00A75552">
        <w:rPr>
          <w:b/>
          <w:sz w:val="24"/>
        </w:rPr>
        <w:t>Iowa 21</w:t>
      </w:r>
      <w:r w:rsidRPr="00A75552">
        <w:rPr>
          <w:b/>
          <w:sz w:val="24"/>
          <w:vertAlign w:val="superscript"/>
        </w:rPr>
        <w:t>st</w:t>
      </w:r>
      <w:r w:rsidRPr="00A75552">
        <w:rPr>
          <w:b/>
          <w:sz w:val="24"/>
        </w:rPr>
        <w:t xml:space="preserve"> Century Community </w:t>
      </w:r>
      <w:r w:rsidR="00A75552">
        <w:rPr>
          <w:b/>
          <w:sz w:val="24"/>
        </w:rPr>
        <w:t>L</w:t>
      </w:r>
      <w:r w:rsidRPr="00A75552">
        <w:rPr>
          <w:b/>
          <w:sz w:val="24"/>
        </w:rPr>
        <w:t>earning Centers</w:t>
      </w:r>
    </w:p>
    <w:p w:rsidR="00836F2E" w:rsidRPr="00A75552" w:rsidRDefault="005E526D" w:rsidP="00A75552">
      <w:pPr>
        <w:spacing w:after="0" w:line="240" w:lineRule="auto"/>
        <w:jc w:val="center"/>
        <w:rPr>
          <w:b/>
          <w:sz w:val="24"/>
        </w:rPr>
      </w:pPr>
      <w:r>
        <w:rPr>
          <w:b/>
          <w:sz w:val="24"/>
        </w:rPr>
        <w:t>Family Engagement Committee Meeting Agenda</w:t>
      </w:r>
    </w:p>
    <w:p w:rsidR="00836F2E" w:rsidRPr="00441BBF" w:rsidRDefault="00A75552" w:rsidP="00A75552">
      <w:pPr>
        <w:tabs>
          <w:tab w:val="left" w:pos="3650"/>
          <w:tab w:val="center" w:pos="4680"/>
        </w:tabs>
        <w:spacing w:after="0" w:line="240" w:lineRule="auto"/>
        <w:rPr>
          <w:i/>
          <w:sz w:val="24"/>
        </w:rPr>
      </w:pPr>
      <w:r w:rsidRPr="00A75552">
        <w:rPr>
          <w:b/>
          <w:i/>
          <w:sz w:val="24"/>
        </w:rPr>
        <w:tab/>
      </w:r>
      <w:r w:rsidR="00EC7AA6">
        <w:rPr>
          <w:sz w:val="24"/>
        </w:rPr>
        <w:t>June 26. 2019</w:t>
      </w:r>
      <w:r w:rsidRPr="00441BBF">
        <w:rPr>
          <w:i/>
          <w:sz w:val="24"/>
        </w:rPr>
        <w:tab/>
      </w:r>
    </w:p>
    <w:p w:rsidR="00A75552" w:rsidRPr="00441BBF" w:rsidRDefault="005E526D" w:rsidP="00A75552">
      <w:pPr>
        <w:spacing w:after="0" w:line="240" w:lineRule="auto"/>
        <w:jc w:val="center"/>
        <w:rPr>
          <w:sz w:val="24"/>
        </w:rPr>
      </w:pPr>
      <w:r w:rsidRPr="00441BBF">
        <w:rPr>
          <w:sz w:val="24"/>
        </w:rPr>
        <w:t xml:space="preserve">9:00 – 10:30 a.m. </w:t>
      </w:r>
      <w:r w:rsidR="00A75552" w:rsidRPr="00441BBF">
        <w:rPr>
          <w:sz w:val="24"/>
        </w:rPr>
        <w:t>via Conference Call</w:t>
      </w:r>
    </w:p>
    <w:p w:rsidR="003A083D" w:rsidRPr="003A083D" w:rsidRDefault="003A083D" w:rsidP="003A083D">
      <w:pPr>
        <w:pStyle w:val="ListParagraph"/>
        <w:spacing w:after="240" w:line="240" w:lineRule="auto"/>
        <w:contextualSpacing w:val="0"/>
        <w:rPr>
          <w:b/>
          <w:sz w:val="24"/>
          <w:szCs w:val="24"/>
        </w:rPr>
      </w:pPr>
      <w:r w:rsidRPr="003A083D">
        <w:rPr>
          <w:rFonts w:cs="Arial"/>
          <w:color w:val="222222"/>
          <w:sz w:val="24"/>
          <w:szCs w:val="24"/>
          <w:shd w:val="clear" w:color="auto" w:fill="FFFFFF"/>
        </w:rPr>
        <w:t>New Conference Line-Call in information:  </w:t>
      </w:r>
      <w:r w:rsidRPr="003A083D">
        <w:rPr>
          <w:rFonts w:cs="Helvetica"/>
          <w:color w:val="FFFFFF"/>
          <w:sz w:val="24"/>
          <w:szCs w:val="24"/>
          <w:shd w:val="clear" w:color="auto" w:fill="000000"/>
        </w:rPr>
        <w:t> </w:t>
      </w:r>
      <w:hyperlink r:id="rId8" w:tgtFrame="_blank" w:tooltip="(515) 604-9985" w:history="1">
        <w:r w:rsidRPr="003A083D">
          <w:rPr>
            <w:rStyle w:val="Hyperlink"/>
            <w:rFonts w:cs="Helvetica"/>
            <w:color w:val="FFFFFF"/>
            <w:sz w:val="24"/>
            <w:szCs w:val="24"/>
            <w:shd w:val="clear" w:color="auto" w:fill="000000"/>
          </w:rPr>
          <w:t>(515) 604-</w:t>
        </w:r>
        <w:proofErr w:type="gramStart"/>
        <w:r w:rsidRPr="003A083D">
          <w:rPr>
            <w:rStyle w:val="Hyperlink"/>
            <w:rFonts w:cs="Helvetica"/>
            <w:color w:val="FFFFFF"/>
            <w:sz w:val="24"/>
            <w:szCs w:val="24"/>
            <w:shd w:val="clear" w:color="auto" w:fill="000000"/>
          </w:rPr>
          <w:t>9985  Passcode</w:t>
        </w:r>
        <w:proofErr w:type="gramEnd"/>
        <w:r w:rsidRPr="003A083D">
          <w:rPr>
            <w:rStyle w:val="Hyperlink"/>
            <w:rFonts w:cs="Helvetica"/>
            <w:color w:val="FFFFFF"/>
            <w:sz w:val="24"/>
            <w:szCs w:val="24"/>
            <w:shd w:val="clear" w:color="auto" w:fill="000000"/>
          </w:rPr>
          <w:t>: 123766 </w:t>
        </w:r>
      </w:hyperlink>
    </w:p>
    <w:p w:rsidR="00E97C80" w:rsidRPr="00F041A7" w:rsidRDefault="00E43DF3" w:rsidP="00F8611B">
      <w:pPr>
        <w:pStyle w:val="ListParagraph"/>
        <w:numPr>
          <w:ilvl w:val="0"/>
          <w:numId w:val="1"/>
        </w:numPr>
        <w:spacing w:after="240" w:line="240" w:lineRule="auto"/>
        <w:ind w:left="360"/>
        <w:contextualSpacing w:val="0"/>
        <w:rPr>
          <w:b/>
          <w:color w:val="E36C0A" w:themeColor="accent6" w:themeShade="BF"/>
        </w:rPr>
      </w:pPr>
      <w:r w:rsidRPr="00E97C80">
        <w:rPr>
          <w:b/>
        </w:rPr>
        <w:t xml:space="preserve">Welcome and </w:t>
      </w:r>
      <w:r w:rsidR="00A75552" w:rsidRPr="00E97C80">
        <w:rPr>
          <w:b/>
        </w:rPr>
        <w:t>Roll Call</w:t>
      </w:r>
      <w:r w:rsidR="007B1660" w:rsidRPr="00E97C80">
        <w:rPr>
          <w:b/>
        </w:rPr>
        <w:t>:</w:t>
      </w:r>
      <w:r w:rsidR="00F8611B" w:rsidRPr="00E97C80">
        <w:rPr>
          <w:b/>
        </w:rPr>
        <w:t xml:space="preserve"> </w:t>
      </w:r>
      <w:r w:rsidR="0007152B">
        <w:rPr>
          <w:b/>
        </w:rPr>
        <w:t xml:space="preserve"> </w:t>
      </w:r>
      <w:r w:rsidR="00E903EF">
        <w:rPr>
          <w:b/>
        </w:rPr>
        <w:t xml:space="preserve">Chair: Crystal Hall, John Spinks, Sandra Woods, Virginia Kirks, Stephanie Shavers, Linda Phillips, </w:t>
      </w:r>
      <w:proofErr w:type="gramStart"/>
      <w:r w:rsidR="00E903EF">
        <w:rPr>
          <w:b/>
        </w:rPr>
        <w:t>Br</w:t>
      </w:r>
      <w:r w:rsidR="00565A04">
        <w:rPr>
          <w:b/>
        </w:rPr>
        <w:t>ee</w:t>
      </w:r>
      <w:r w:rsidR="00E903EF">
        <w:rPr>
          <w:b/>
        </w:rPr>
        <w:t xml:space="preserve"> ?</w:t>
      </w:r>
      <w:proofErr w:type="gramEnd"/>
      <w:r w:rsidR="00E903EF">
        <w:rPr>
          <w:b/>
        </w:rPr>
        <w:t>, Jonnie ?</w:t>
      </w:r>
      <w:r w:rsidR="005667C7">
        <w:rPr>
          <w:b/>
        </w:rPr>
        <w:t xml:space="preserve"> </w:t>
      </w:r>
      <w:proofErr w:type="gramStart"/>
      <w:r w:rsidR="005667C7">
        <w:rPr>
          <w:b/>
        </w:rPr>
        <w:t>Sam ?</w:t>
      </w:r>
      <w:proofErr w:type="gramEnd"/>
      <w:r w:rsidR="00565A04">
        <w:rPr>
          <w:b/>
        </w:rPr>
        <w:t xml:space="preserve"> (could not her well at beginning of meeting)</w:t>
      </w:r>
    </w:p>
    <w:p w:rsidR="00E97C80" w:rsidRDefault="00E97C80" w:rsidP="00E97C80">
      <w:pPr>
        <w:pStyle w:val="ListParagraph"/>
        <w:numPr>
          <w:ilvl w:val="0"/>
          <w:numId w:val="1"/>
        </w:numPr>
        <w:spacing w:after="240" w:line="240" w:lineRule="auto"/>
        <w:ind w:left="360"/>
        <w:contextualSpacing w:val="0"/>
        <w:rPr>
          <w:b/>
        </w:rPr>
      </w:pPr>
      <w:r>
        <w:rPr>
          <w:b/>
        </w:rPr>
        <w:t>Top 3 Priorities</w:t>
      </w:r>
      <w:r w:rsidR="001D3088">
        <w:rPr>
          <w:b/>
        </w:rPr>
        <w:t xml:space="preserve"> for FY19</w:t>
      </w:r>
    </w:p>
    <w:p w:rsidR="00E97C80" w:rsidRDefault="00E97C80" w:rsidP="00E97C80">
      <w:pPr>
        <w:pStyle w:val="ListParagraph"/>
        <w:numPr>
          <w:ilvl w:val="1"/>
          <w:numId w:val="1"/>
        </w:numPr>
        <w:spacing w:after="240" w:line="240" w:lineRule="auto"/>
        <w:contextualSpacing w:val="0"/>
        <w:rPr>
          <w:b/>
          <w:u w:val="single"/>
        </w:rPr>
      </w:pPr>
      <w:r w:rsidRPr="00EC7AA6">
        <w:rPr>
          <w:b/>
          <w:u w:val="single"/>
        </w:rPr>
        <w:t>B</w:t>
      </w:r>
      <w:r w:rsidR="00DC6003" w:rsidRPr="00EC7AA6">
        <w:rPr>
          <w:b/>
          <w:u w:val="single"/>
        </w:rPr>
        <w:t>est practices/s</w:t>
      </w:r>
      <w:r w:rsidRPr="00EC7AA6">
        <w:rPr>
          <w:b/>
          <w:u w:val="single"/>
        </w:rPr>
        <w:t xml:space="preserve">uccess </w:t>
      </w:r>
      <w:proofErr w:type="gramStart"/>
      <w:r w:rsidRPr="00EC7AA6">
        <w:rPr>
          <w:b/>
          <w:u w:val="single"/>
        </w:rPr>
        <w:t xml:space="preserve">stories </w:t>
      </w:r>
      <w:r w:rsidR="002D1073" w:rsidRPr="00EC7AA6">
        <w:rPr>
          <w:b/>
          <w:u w:val="single"/>
        </w:rPr>
        <w:t xml:space="preserve"> -</w:t>
      </w:r>
      <w:proofErr w:type="gramEnd"/>
      <w:r w:rsidR="002D1073" w:rsidRPr="00EC7AA6">
        <w:rPr>
          <w:b/>
          <w:u w:val="single"/>
        </w:rPr>
        <w:t xml:space="preserve"> </w:t>
      </w:r>
      <w:r w:rsidR="001D3088">
        <w:rPr>
          <w:b/>
          <w:u w:val="single"/>
        </w:rPr>
        <w:t xml:space="preserve">All Family Engagement events should have a goal of 50% attendance from adult supports. </w:t>
      </w:r>
    </w:p>
    <w:p w:rsidR="005667C7" w:rsidRDefault="00E97C80" w:rsidP="00EC7AA6">
      <w:pPr>
        <w:pStyle w:val="ListParagraph"/>
        <w:numPr>
          <w:ilvl w:val="2"/>
          <w:numId w:val="1"/>
        </w:numPr>
        <w:spacing w:after="240" w:line="240" w:lineRule="auto"/>
        <w:contextualSpacing w:val="0"/>
        <w:rPr>
          <w:b/>
        </w:rPr>
      </w:pPr>
      <w:r w:rsidRPr="00565A04">
        <w:rPr>
          <w:b/>
          <w:color w:val="FF0000"/>
          <w:u w:val="single"/>
        </w:rPr>
        <w:t>Survey on p</w:t>
      </w:r>
      <w:r w:rsidR="00CC3854" w:rsidRPr="00565A04">
        <w:rPr>
          <w:b/>
          <w:color w:val="FF0000"/>
          <w:u w:val="single"/>
        </w:rPr>
        <w:t>osted</w:t>
      </w:r>
      <w:r w:rsidR="006A1C9A" w:rsidRPr="00565A04">
        <w:rPr>
          <w:b/>
          <w:color w:val="FF0000"/>
          <w:u w:val="single"/>
        </w:rPr>
        <w:t xml:space="preserve"> </w:t>
      </w:r>
      <w:proofErr w:type="gramStart"/>
      <w:r w:rsidR="006A1C9A" w:rsidRPr="00565A04">
        <w:rPr>
          <w:b/>
          <w:color w:val="FF0000"/>
          <w:u w:val="single"/>
        </w:rPr>
        <w:t>resources</w:t>
      </w:r>
      <w:r w:rsidR="006A1C9A" w:rsidRPr="005667C7">
        <w:rPr>
          <w:b/>
          <w:color w:val="FF0000"/>
        </w:rPr>
        <w:t xml:space="preserve"> </w:t>
      </w:r>
      <w:r w:rsidRPr="005667C7">
        <w:rPr>
          <w:b/>
          <w:color w:val="FF0000"/>
        </w:rPr>
        <w:t xml:space="preserve"> </w:t>
      </w:r>
      <w:r w:rsidRPr="005667C7">
        <w:rPr>
          <w:b/>
        </w:rPr>
        <w:t>(</w:t>
      </w:r>
      <w:proofErr w:type="gramEnd"/>
      <w:r w:rsidR="00F12F0A" w:rsidRPr="005667C7">
        <w:rPr>
          <w:b/>
        </w:rPr>
        <w:t xml:space="preserve">The </w:t>
      </w:r>
      <w:r w:rsidR="006A1C9A" w:rsidRPr="005667C7">
        <w:rPr>
          <w:b/>
        </w:rPr>
        <w:t>purpose</w:t>
      </w:r>
      <w:r w:rsidR="00F12F0A" w:rsidRPr="005667C7">
        <w:rPr>
          <w:b/>
        </w:rPr>
        <w:t xml:space="preserve"> of the survey </w:t>
      </w:r>
      <w:r w:rsidR="00CC3854" w:rsidRPr="005667C7">
        <w:rPr>
          <w:b/>
        </w:rPr>
        <w:t xml:space="preserve">would be </w:t>
      </w:r>
      <w:r w:rsidR="00F12F0A" w:rsidRPr="005667C7">
        <w:rPr>
          <w:b/>
        </w:rPr>
        <w:t xml:space="preserve">to </w:t>
      </w:r>
      <w:r w:rsidR="006A1C9A" w:rsidRPr="005667C7">
        <w:rPr>
          <w:b/>
        </w:rPr>
        <w:t>gage</w:t>
      </w:r>
      <w:r w:rsidR="00F12F0A" w:rsidRPr="005667C7">
        <w:rPr>
          <w:b/>
        </w:rPr>
        <w:t xml:space="preserve"> </w:t>
      </w:r>
      <w:r w:rsidR="00CC3854" w:rsidRPr="005667C7">
        <w:rPr>
          <w:b/>
        </w:rPr>
        <w:t xml:space="preserve">what would be the most helpful input/ideas and what resources would others actually implement if they made </w:t>
      </w:r>
      <w:r w:rsidRPr="005667C7">
        <w:rPr>
          <w:b/>
        </w:rPr>
        <w:t>were available.)</w:t>
      </w:r>
      <w:r w:rsidR="002D1073" w:rsidRPr="005667C7">
        <w:rPr>
          <w:b/>
        </w:rPr>
        <w:t xml:space="preserve"> </w:t>
      </w:r>
      <w:r w:rsidR="00312FE2" w:rsidRPr="005667C7">
        <w:rPr>
          <w:b/>
        </w:rPr>
        <w:t>The FEC reviewed the chart compiled from input and discussion was held on the following points.</w:t>
      </w:r>
    </w:p>
    <w:p w:rsidR="00E903EF" w:rsidRPr="005667C7" w:rsidRDefault="005667C7" w:rsidP="00EC7AA6">
      <w:pPr>
        <w:pStyle w:val="ListParagraph"/>
        <w:numPr>
          <w:ilvl w:val="2"/>
          <w:numId w:val="1"/>
        </w:numPr>
        <w:spacing w:after="240" w:line="240" w:lineRule="auto"/>
        <w:contextualSpacing w:val="0"/>
        <w:rPr>
          <w:b/>
        </w:rPr>
      </w:pPr>
      <w:r>
        <w:rPr>
          <w:b/>
          <w:color w:val="FF0000"/>
        </w:rPr>
        <w:t>Crystal noted that the survey in not completed and asked for any feedback from members.</w:t>
      </w:r>
      <w:r w:rsidR="00312FE2" w:rsidRPr="005667C7">
        <w:rPr>
          <w:b/>
        </w:rPr>
        <w:t xml:space="preserve"> </w:t>
      </w:r>
      <w:r w:rsidR="00E903EF" w:rsidRPr="005667C7">
        <w:rPr>
          <w:b/>
          <w:color w:val="FF0000"/>
        </w:rPr>
        <w:t xml:space="preserve">Christine brought up possibility of having an area on the website for others to be able to ask specific questions with issues or needs they have with family engagement at their locations. Then Family Engagement Committee members could answer and support them directly instead of having a survey for them to fill out. </w:t>
      </w:r>
      <w:r w:rsidRPr="005667C7">
        <w:rPr>
          <w:b/>
          <w:color w:val="FF0000"/>
        </w:rPr>
        <w:t>Crystal</w:t>
      </w:r>
      <w:r w:rsidR="00E903EF" w:rsidRPr="005667C7">
        <w:rPr>
          <w:b/>
          <w:color w:val="FF0000"/>
        </w:rPr>
        <w:t xml:space="preserve"> liked that idea and said she speak with Hannah and see if that would be possible.</w:t>
      </w:r>
    </w:p>
    <w:p w:rsidR="00D55758" w:rsidRPr="005667C7" w:rsidRDefault="00E97C80" w:rsidP="00EC7AA6">
      <w:pPr>
        <w:pStyle w:val="ListParagraph"/>
        <w:numPr>
          <w:ilvl w:val="1"/>
          <w:numId w:val="1"/>
        </w:numPr>
        <w:spacing w:after="240" w:line="240" w:lineRule="auto"/>
        <w:rPr>
          <w:b/>
          <w:color w:val="E36C0A" w:themeColor="accent6" w:themeShade="BF"/>
        </w:rPr>
      </w:pPr>
      <w:r w:rsidRPr="00EC7AA6">
        <w:rPr>
          <w:b/>
          <w:u w:val="single"/>
        </w:rPr>
        <w:t>D</w:t>
      </w:r>
      <w:r w:rsidR="00CC3854" w:rsidRPr="00EC7AA6">
        <w:rPr>
          <w:b/>
          <w:u w:val="single"/>
        </w:rPr>
        <w:t xml:space="preserve">evelop a technical assistance </w:t>
      </w:r>
      <w:r w:rsidRPr="00EC7AA6">
        <w:rPr>
          <w:b/>
          <w:u w:val="single"/>
        </w:rPr>
        <w:t>supports</w:t>
      </w:r>
      <w:r>
        <w:rPr>
          <w:b/>
        </w:rPr>
        <w:t xml:space="preserve"> for 1</w:t>
      </w:r>
      <w:r w:rsidRPr="00E97C80">
        <w:rPr>
          <w:b/>
          <w:vertAlign w:val="superscript"/>
        </w:rPr>
        <w:t>st</w:t>
      </w:r>
      <w:r>
        <w:rPr>
          <w:b/>
        </w:rPr>
        <w:t xml:space="preserve"> year grantees as well as others. (</w:t>
      </w:r>
      <w:r w:rsidR="00164B09" w:rsidRPr="00E97C80">
        <w:rPr>
          <w:b/>
        </w:rPr>
        <w:t xml:space="preserve">The purpose would be to have a “guide book” together </w:t>
      </w:r>
      <w:r w:rsidR="00565A04" w:rsidRPr="00E97C80">
        <w:rPr>
          <w:b/>
        </w:rPr>
        <w:t>as technical recourse</w:t>
      </w:r>
      <w:r w:rsidR="00164B09" w:rsidRPr="00E97C80">
        <w:rPr>
          <w:b/>
        </w:rPr>
        <w:t xml:space="preserve"> for all grantees on family engagement.</w:t>
      </w:r>
      <w:r>
        <w:rPr>
          <w:b/>
        </w:rPr>
        <w:t>)</w:t>
      </w:r>
      <w:r w:rsidR="002D1073">
        <w:rPr>
          <w:b/>
        </w:rPr>
        <w:t xml:space="preserve"> </w:t>
      </w:r>
    </w:p>
    <w:p w:rsidR="005667C7" w:rsidRPr="005667C7" w:rsidRDefault="005667C7" w:rsidP="00EC7AA6">
      <w:pPr>
        <w:pStyle w:val="ListParagraph"/>
        <w:numPr>
          <w:ilvl w:val="1"/>
          <w:numId w:val="1"/>
        </w:numPr>
        <w:spacing w:after="240" w:line="240" w:lineRule="auto"/>
        <w:rPr>
          <w:b/>
          <w:color w:val="E36C0A" w:themeColor="accent6" w:themeShade="BF"/>
        </w:rPr>
      </w:pPr>
      <w:r w:rsidRPr="005667C7">
        <w:rPr>
          <w:b/>
          <w:color w:val="FF0000"/>
        </w:rPr>
        <w:t>Crystal reminded members that the guide book is completed and was done with the help of Vic Jaras</w:t>
      </w:r>
      <w:r w:rsidRPr="005667C7">
        <w:rPr>
          <w:b/>
        </w:rPr>
        <w:t>.</w:t>
      </w:r>
    </w:p>
    <w:p w:rsidR="001D3088" w:rsidRPr="001D3088" w:rsidRDefault="001D3088" w:rsidP="001D3088">
      <w:pPr>
        <w:pStyle w:val="ListParagraph"/>
        <w:spacing w:after="240" w:line="240" w:lineRule="auto"/>
        <w:ind w:left="1440"/>
        <w:rPr>
          <w:b/>
          <w:color w:val="E36C0A" w:themeColor="accent6" w:themeShade="BF"/>
        </w:rPr>
      </w:pPr>
    </w:p>
    <w:p w:rsidR="002E707A" w:rsidRDefault="001D3088" w:rsidP="001D3088">
      <w:pPr>
        <w:pStyle w:val="ListParagraph"/>
        <w:numPr>
          <w:ilvl w:val="2"/>
          <w:numId w:val="1"/>
        </w:numPr>
        <w:spacing w:after="240" w:line="240" w:lineRule="auto"/>
        <w:contextualSpacing w:val="0"/>
        <w:rPr>
          <w:b/>
          <w:u w:val="single"/>
        </w:rPr>
      </w:pPr>
      <w:r w:rsidRPr="005667C7">
        <w:rPr>
          <w:b/>
          <w:u w:val="single"/>
        </w:rPr>
        <w:t xml:space="preserve">Sharing of highlights and materials. </w:t>
      </w:r>
    </w:p>
    <w:p w:rsidR="001D3088" w:rsidRPr="002E707A" w:rsidRDefault="002E707A" w:rsidP="001D3088">
      <w:pPr>
        <w:pStyle w:val="ListParagraph"/>
        <w:numPr>
          <w:ilvl w:val="2"/>
          <w:numId w:val="1"/>
        </w:numPr>
        <w:spacing w:after="240" w:line="240" w:lineRule="auto"/>
        <w:contextualSpacing w:val="0"/>
        <w:rPr>
          <w:b/>
          <w:color w:val="FF0000"/>
        </w:rPr>
      </w:pPr>
      <w:r w:rsidRPr="002E707A">
        <w:rPr>
          <w:b/>
          <w:color w:val="FF0000"/>
        </w:rPr>
        <w:t xml:space="preserve">Will be ongoing </w:t>
      </w:r>
      <w:proofErr w:type="spellStart"/>
      <w:r>
        <w:rPr>
          <w:b/>
          <w:color w:val="FF0000"/>
        </w:rPr>
        <w:t>becuase</w:t>
      </w:r>
      <w:proofErr w:type="spellEnd"/>
      <w:r w:rsidRPr="002E707A">
        <w:rPr>
          <w:b/>
          <w:color w:val="FF0000"/>
        </w:rPr>
        <w:t xml:space="preserve"> sharing ideas and highlights help us all</w:t>
      </w:r>
      <w:r w:rsidR="001D3088" w:rsidRPr="002E707A">
        <w:rPr>
          <w:b/>
          <w:color w:val="FF0000"/>
        </w:rPr>
        <w:t xml:space="preserve"> </w:t>
      </w:r>
      <w:r>
        <w:rPr>
          <w:b/>
          <w:color w:val="FF0000"/>
        </w:rPr>
        <w:t>to be successful at acquiring more of the families becoming engaged in our programs.</w:t>
      </w:r>
    </w:p>
    <w:p w:rsidR="00565A04" w:rsidRDefault="001D3088" w:rsidP="001D3088">
      <w:pPr>
        <w:pStyle w:val="ListParagraph"/>
        <w:numPr>
          <w:ilvl w:val="2"/>
          <w:numId w:val="1"/>
        </w:numPr>
        <w:spacing w:after="240" w:line="240" w:lineRule="auto"/>
        <w:contextualSpacing w:val="0"/>
        <w:rPr>
          <w:b/>
        </w:rPr>
      </w:pPr>
      <w:r w:rsidRPr="00565A04">
        <w:rPr>
          <w:b/>
          <w:u w:val="single"/>
        </w:rPr>
        <w:t>Recent events of interest</w:t>
      </w:r>
      <w:r w:rsidR="00E903EF" w:rsidRPr="00565A04">
        <w:rPr>
          <w:b/>
          <w:u w:val="single"/>
        </w:rPr>
        <w:t>:</w:t>
      </w:r>
      <w:r w:rsidR="00E903EF" w:rsidRPr="005667C7">
        <w:rPr>
          <w:b/>
        </w:rPr>
        <w:t xml:space="preserve"> </w:t>
      </w:r>
    </w:p>
    <w:p w:rsidR="001D3088" w:rsidRPr="00565A04" w:rsidRDefault="00E903EF" w:rsidP="001D3088">
      <w:pPr>
        <w:pStyle w:val="ListParagraph"/>
        <w:numPr>
          <w:ilvl w:val="2"/>
          <w:numId w:val="1"/>
        </w:numPr>
        <w:spacing w:after="240" w:line="240" w:lineRule="auto"/>
        <w:contextualSpacing w:val="0"/>
        <w:rPr>
          <w:b/>
          <w:color w:val="FF0000"/>
        </w:rPr>
      </w:pPr>
      <w:r w:rsidRPr="00565A04">
        <w:rPr>
          <w:b/>
          <w:color w:val="FF0000"/>
        </w:rPr>
        <w:t>Virginia spoke about mask night and had the teaching staff encourage attendance by giving students an extra point on their grade if parents attended.</w:t>
      </w:r>
      <w:r w:rsidR="005667C7" w:rsidRPr="00565A04">
        <w:rPr>
          <w:b/>
          <w:color w:val="FF0000"/>
        </w:rPr>
        <w:t xml:space="preserve"> That made a positive difference in attendance having teachers’ support.</w:t>
      </w:r>
    </w:p>
    <w:p w:rsidR="005667C7" w:rsidRPr="00565A04" w:rsidRDefault="005667C7" w:rsidP="001D3088">
      <w:pPr>
        <w:pStyle w:val="ListParagraph"/>
        <w:numPr>
          <w:ilvl w:val="2"/>
          <w:numId w:val="1"/>
        </w:numPr>
        <w:spacing w:after="240" w:line="240" w:lineRule="auto"/>
        <w:contextualSpacing w:val="0"/>
        <w:rPr>
          <w:b/>
          <w:color w:val="FF0000"/>
        </w:rPr>
      </w:pPr>
      <w:r w:rsidRPr="00565A04">
        <w:rPr>
          <w:b/>
          <w:color w:val="FF0000"/>
        </w:rPr>
        <w:lastRenderedPageBreak/>
        <w:t>John hired a poet and musician and has started a poetry club which the students will perform during the school day next fall and also at Family Events.</w:t>
      </w:r>
    </w:p>
    <w:p w:rsidR="005667C7" w:rsidRPr="00565A04" w:rsidRDefault="005667C7" w:rsidP="001D3088">
      <w:pPr>
        <w:pStyle w:val="ListParagraph"/>
        <w:numPr>
          <w:ilvl w:val="2"/>
          <w:numId w:val="1"/>
        </w:numPr>
        <w:spacing w:after="240" w:line="240" w:lineRule="auto"/>
        <w:contextualSpacing w:val="0"/>
        <w:rPr>
          <w:b/>
          <w:color w:val="FF0000"/>
        </w:rPr>
      </w:pPr>
      <w:r w:rsidRPr="00565A04">
        <w:rPr>
          <w:b/>
          <w:color w:val="FF0000"/>
        </w:rPr>
        <w:t xml:space="preserve">Sam had put together a Community Wellness Walk that involved the local business people and families. The business allowed their works to leave work to be able to attend the walk. This event also ties wellness program in Iowa </w:t>
      </w:r>
    </w:p>
    <w:p w:rsidR="00E903EF" w:rsidRPr="00565A04" w:rsidRDefault="005667C7" w:rsidP="001D3088">
      <w:pPr>
        <w:pStyle w:val="ListParagraph"/>
        <w:numPr>
          <w:ilvl w:val="2"/>
          <w:numId w:val="1"/>
        </w:numPr>
        <w:spacing w:after="240" w:line="240" w:lineRule="auto"/>
        <w:contextualSpacing w:val="0"/>
        <w:rPr>
          <w:b/>
          <w:color w:val="FF0000"/>
        </w:rPr>
      </w:pPr>
      <w:r w:rsidRPr="00565A04">
        <w:rPr>
          <w:b/>
          <w:color w:val="FF0000"/>
        </w:rPr>
        <w:t>Jon- is working this summer on having 2 mobile health clinics that would give students their school physicals and dental care. He also has a signed release form to allow students to attend the clinic without their parents having to be present.</w:t>
      </w:r>
    </w:p>
    <w:p w:rsidR="005667C7" w:rsidRPr="00565A04" w:rsidRDefault="005667C7" w:rsidP="001D3088">
      <w:pPr>
        <w:pStyle w:val="ListParagraph"/>
        <w:numPr>
          <w:ilvl w:val="2"/>
          <w:numId w:val="1"/>
        </w:numPr>
        <w:spacing w:after="240" w:line="240" w:lineRule="auto"/>
        <w:contextualSpacing w:val="0"/>
        <w:rPr>
          <w:b/>
          <w:color w:val="FF0000"/>
        </w:rPr>
      </w:pPr>
      <w:r w:rsidRPr="00565A04">
        <w:rPr>
          <w:b/>
          <w:color w:val="FF0000"/>
        </w:rPr>
        <w:t xml:space="preserve">Crystal Hall is </w:t>
      </w:r>
      <w:r w:rsidR="00565A04" w:rsidRPr="00565A04">
        <w:rPr>
          <w:b/>
          <w:color w:val="FF0000"/>
        </w:rPr>
        <w:t xml:space="preserve">resigning from Youth Corp and will be employed at SPG. She asked for volunteers or nominations for the Chairman spot on the committee. John Spinks stepped up, but asked for a co-chair to help cover when he is unable to attend. Christine Carlson volunteered to be co-chair if someone else was willing to take over as the note taker. </w:t>
      </w:r>
      <w:proofErr w:type="gramStart"/>
      <w:r w:rsidR="00565A04" w:rsidRPr="00565A04">
        <w:rPr>
          <w:b/>
          <w:color w:val="FF0000"/>
        </w:rPr>
        <w:t>Bree ?</w:t>
      </w:r>
      <w:proofErr w:type="gramEnd"/>
      <w:r w:rsidR="00565A04" w:rsidRPr="00565A04">
        <w:rPr>
          <w:b/>
          <w:color w:val="FF0000"/>
        </w:rPr>
        <w:t xml:space="preserve"> </w:t>
      </w:r>
      <w:proofErr w:type="gramStart"/>
      <w:r w:rsidR="00565A04" w:rsidRPr="00565A04">
        <w:rPr>
          <w:b/>
          <w:color w:val="FF0000"/>
        </w:rPr>
        <w:t>volunteered</w:t>
      </w:r>
      <w:proofErr w:type="gramEnd"/>
      <w:r w:rsidR="00565A04" w:rsidRPr="00565A04">
        <w:rPr>
          <w:b/>
          <w:color w:val="FF0000"/>
        </w:rPr>
        <w:t xml:space="preserve"> to take the note taker position for the committee.  </w:t>
      </w:r>
    </w:p>
    <w:p w:rsidR="00565A04" w:rsidRPr="00565A04" w:rsidRDefault="00565A04" w:rsidP="001D3088">
      <w:pPr>
        <w:pStyle w:val="ListParagraph"/>
        <w:numPr>
          <w:ilvl w:val="2"/>
          <w:numId w:val="1"/>
        </w:numPr>
        <w:spacing w:after="240" w:line="240" w:lineRule="auto"/>
        <w:contextualSpacing w:val="0"/>
        <w:rPr>
          <w:b/>
          <w:color w:val="FF0000"/>
        </w:rPr>
      </w:pPr>
      <w:r w:rsidRPr="00565A04">
        <w:rPr>
          <w:b/>
          <w:color w:val="FF0000"/>
        </w:rPr>
        <w:t>All members agreed to John as new Chair.</w:t>
      </w:r>
    </w:p>
    <w:p w:rsidR="00565A04" w:rsidRPr="00565A04" w:rsidRDefault="00565A04" w:rsidP="001D3088">
      <w:pPr>
        <w:pStyle w:val="ListParagraph"/>
        <w:numPr>
          <w:ilvl w:val="2"/>
          <w:numId w:val="1"/>
        </w:numPr>
        <w:spacing w:after="240" w:line="240" w:lineRule="auto"/>
        <w:contextualSpacing w:val="0"/>
        <w:rPr>
          <w:b/>
          <w:color w:val="FF0000"/>
        </w:rPr>
      </w:pPr>
      <w:r w:rsidRPr="00565A04">
        <w:rPr>
          <w:b/>
          <w:color w:val="FF0000"/>
        </w:rPr>
        <w:t>Reminder of upcoming conferences was brought up.</w:t>
      </w:r>
    </w:p>
    <w:p w:rsidR="00565A04" w:rsidRDefault="00565A04" w:rsidP="001D3088">
      <w:pPr>
        <w:pStyle w:val="ListParagraph"/>
        <w:numPr>
          <w:ilvl w:val="2"/>
          <w:numId w:val="1"/>
        </w:numPr>
        <w:spacing w:after="240" w:line="240" w:lineRule="auto"/>
        <w:contextualSpacing w:val="0"/>
        <w:rPr>
          <w:b/>
          <w:color w:val="FF0000"/>
        </w:rPr>
      </w:pPr>
      <w:r w:rsidRPr="00565A04">
        <w:rPr>
          <w:b/>
          <w:color w:val="FF0000"/>
        </w:rPr>
        <w:t xml:space="preserve"> August 9</w:t>
      </w:r>
      <w:r w:rsidRPr="00565A04">
        <w:rPr>
          <w:b/>
          <w:color w:val="FF0000"/>
          <w:vertAlign w:val="superscript"/>
        </w:rPr>
        <w:t>th</w:t>
      </w:r>
      <w:r w:rsidRPr="00565A04">
        <w:rPr>
          <w:b/>
          <w:color w:val="FF0000"/>
        </w:rPr>
        <w:t xml:space="preserve"> in Council Bluffs and September 26</w:t>
      </w:r>
      <w:r w:rsidRPr="00565A04">
        <w:rPr>
          <w:b/>
          <w:color w:val="FF0000"/>
          <w:vertAlign w:val="superscript"/>
        </w:rPr>
        <w:t>th</w:t>
      </w:r>
      <w:r w:rsidRPr="00565A04">
        <w:rPr>
          <w:b/>
          <w:color w:val="FF0000"/>
        </w:rPr>
        <w:t xml:space="preserve"> in Davenport. All grantees are required to attend one of the conferences.</w:t>
      </w:r>
      <w:r>
        <w:rPr>
          <w:b/>
          <w:color w:val="FF0000"/>
        </w:rPr>
        <w:t xml:space="preserve"> </w:t>
      </w:r>
      <w:r w:rsidR="002E707A">
        <w:rPr>
          <w:b/>
          <w:color w:val="FF0000"/>
        </w:rPr>
        <w:t>Members</w:t>
      </w:r>
      <w:r>
        <w:rPr>
          <w:b/>
          <w:color w:val="FF0000"/>
        </w:rPr>
        <w:t xml:space="preserve"> will speak later </w:t>
      </w:r>
      <w:r w:rsidR="002E707A">
        <w:rPr>
          <w:b/>
          <w:color w:val="FF0000"/>
        </w:rPr>
        <w:t xml:space="preserve">about </w:t>
      </w:r>
      <w:r>
        <w:rPr>
          <w:b/>
          <w:color w:val="FF0000"/>
        </w:rPr>
        <w:t>meeting face to face at conference at later date.</w:t>
      </w:r>
      <w:r w:rsidRPr="00565A04">
        <w:rPr>
          <w:b/>
          <w:color w:val="FF0000"/>
        </w:rPr>
        <w:t xml:space="preserve"> More information will be sent out soon.</w:t>
      </w:r>
    </w:p>
    <w:p w:rsidR="002E707A" w:rsidRDefault="002E707A" w:rsidP="001D3088">
      <w:pPr>
        <w:pStyle w:val="ListParagraph"/>
        <w:numPr>
          <w:ilvl w:val="2"/>
          <w:numId w:val="1"/>
        </w:numPr>
        <w:spacing w:after="240" w:line="240" w:lineRule="auto"/>
        <w:contextualSpacing w:val="0"/>
        <w:rPr>
          <w:b/>
          <w:color w:val="FF0000"/>
        </w:rPr>
      </w:pPr>
      <w:r>
        <w:rPr>
          <w:b/>
          <w:color w:val="FF0000"/>
        </w:rPr>
        <w:t>Crystal thanked everyone and said she really believes we are the best committee. Members congratulated her and wished her the best in her new career.</w:t>
      </w:r>
    </w:p>
    <w:p w:rsidR="002E707A" w:rsidRPr="002E707A" w:rsidRDefault="002E707A" w:rsidP="002E707A">
      <w:pPr>
        <w:pStyle w:val="ListParagraph"/>
        <w:numPr>
          <w:ilvl w:val="0"/>
          <w:numId w:val="1"/>
        </w:numPr>
        <w:spacing w:after="240" w:line="240" w:lineRule="auto"/>
        <w:contextualSpacing w:val="0"/>
        <w:rPr>
          <w:b/>
          <w:color w:val="FF0000"/>
        </w:rPr>
      </w:pPr>
      <w:r>
        <w:rPr>
          <w:b/>
          <w:color w:val="FF0000"/>
        </w:rPr>
        <w:t>Next meeting will be August 3</w:t>
      </w:r>
      <w:r w:rsidRPr="002E707A">
        <w:rPr>
          <w:b/>
          <w:color w:val="FF0000"/>
          <w:vertAlign w:val="superscript"/>
        </w:rPr>
        <w:t>rd</w:t>
      </w:r>
      <w:r>
        <w:rPr>
          <w:b/>
          <w:color w:val="FF0000"/>
        </w:rPr>
        <w:t xml:space="preserve"> at 9:00 am</w:t>
      </w:r>
      <w:r w:rsidRPr="002E707A">
        <w:rPr>
          <w:b/>
          <w:color w:val="FF0000"/>
        </w:rPr>
        <w:t>, the conference call number is 1-515-604-9985; conference code 123766</w:t>
      </w:r>
    </w:p>
    <w:p w:rsidR="002E707A" w:rsidRPr="002E707A" w:rsidRDefault="002E707A" w:rsidP="002E707A">
      <w:pPr>
        <w:spacing w:after="240" w:line="240" w:lineRule="auto"/>
        <w:ind w:left="1800"/>
        <w:rPr>
          <w:b/>
          <w:color w:val="FF0000"/>
        </w:rPr>
      </w:pPr>
    </w:p>
    <w:tbl>
      <w:tblPr>
        <w:tblStyle w:val="TableGrid"/>
        <w:tblW w:w="11206" w:type="dxa"/>
        <w:tblInd w:w="-928" w:type="dxa"/>
        <w:tblLook w:val="04A0" w:firstRow="1" w:lastRow="0" w:firstColumn="1" w:lastColumn="0" w:noHBand="0" w:noVBand="1"/>
      </w:tblPr>
      <w:tblGrid>
        <w:gridCol w:w="1951"/>
        <w:gridCol w:w="2458"/>
        <w:gridCol w:w="1445"/>
        <w:gridCol w:w="2418"/>
        <w:gridCol w:w="2934"/>
      </w:tblGrid>
      <w:tr w:rsidR="007249D5" w:rsidRPr="00896349" w:rsidTr="00886A64">
        <w:trPr>
          <w:trHeight w:val="497"/>
        </w:trPr>
        <w:tc>
          <w:tcPr>
            <w:tcW w:w="1951" w:type="dxa"/>
            <w:shd w:val="clear" w:color="auto" w:fill="D9D9D9" w:themeFill="background1" w:themeFillShade="D9"/>
            <w:vAlign w:val="center"/>
          </w:tcPr>
          <w:p w:rsidR="007249D5" w:rsidRPr="00896349" w:rsidRDefault="007249D5" w:rsidP="00886A64">
            <w:pPr>
              <w:jc w:val="center"/>
              <w:rPr>
                <w:rFonts w:cs="Arial"/>
                <w:b/>
                <w:sz w:val="24"/>
                <w:szCs w:val="24"/>
              </w:rPr>
            </w:pPr>
            <w:r w:rsidRPr="00896349">
              <w:rPr>
                <w:rFonts w:cs="Arial"/>
                <w:b/>
                <w:sz w:val="24"/>
                <w:szCs w:val="24"/>
              </w:rPr>
              <w:t>Deadline</w:t>
            </w:r>
          </w:p>
        </w:tc>
        <w:tc>
          <w:tcPr>
            <w:tcW w:w="2458" w:type="dxa"/>
            <w:shd w:val="clear" w:color="auto" w:fill="D9D9D9" w:themeFill="background1" w:themeFillShade="D9"/>
            <w:vAlign w:val="center"/>
          </w:tcPr>
          <w:p w:rsidR="007249D5" w:rsidRPr="00896349" w:rsidRDefault="007249D5" w:rsidP="00886A64">
            <w:pPr>
              <w:jc w:val="center"/>
              <w:rPr>
                <w:rFonts w:cs="Arial"/>
                <w:b/>
                <w:sz w:val="24"/>
                <w:szCs w:val="24"/>
              </w:rPr>
            </w:pPr>
            <w:r>
              <w:rPr>
                <w:rFonts w:cs="Arial"/>
                <w:b/>
                <w:sz w:val="24"/>
                <w:szCs w:val="24"/>
              </w:rPr>
              <w:t>Activity</w:t>
            </w:r>
          </w:p>
        </w:tc>
        <w:tc>
          <w:tcPr>
            <w:tcW w:w="1445" w:type="dxa"/>
            <w:shd w:val="clear" w:color="auto" w:fill="D9D9D9" w:themeFill="background1" w:themeFillShade="D9"/>
            <w:vAlign w:val="center"/>
          </w:tcPr>
          <w:p w:rsidR="007249D5" w:rsidRPr="00896349" w:rsidRDefault="007249D5" w:rsidP="00886A64">
            <w:pPr>
              <w:jc w:val="center"/>
              <w:rPr>
                <w:rFonts w:cs="Arial"/>
                <w:b/>
                <w:sz w:val="24"/>
                <w:szCs w:val="24"/>
              </w:rPr>
            </w:pPr>
            <w:r w:rsidRPr="00896349">
              <w:rPr>
                <w:rFonts w:cs="Arial"/>
                <w:b/>
                <w:sz w:val="24"/>
                <w:szCs w:val="24"/>
              </w:rPr>
              <w:t>Who’s Responsible</w:t>
            </w:r>
          </w:p>
        </w:tc>
        <w:tc>
          <w:tcPr>
            <w:tcW w:w="2418" w:type="dxa"/>
            <w:shd w:val="clear" w:color="auto" w:fill="D9D9D9" w:themeFill="background1" w:themeFillShade="D9"/>
            <w:vAlign w:val="center"/>
          </w:tcPr>
          <w:p w:rsidR="007249D5" w:rsidRPr="00896349" w:rsidRDefault="007249D5" w:rsidP="00886A64">
            <w:pPr>
              <w:jc w:val="center"/>
              <w:rPr>
                <w:rFonts w:cs="Arial"/>
                <w:b/>
                <w:sz w:val="24"/>
                <w:szCs w:val="24"/>
              </w:rPr>
            </w:pPr>
            <w:r w:rsidRPr="00896349">
              <w:rPr>
                <w:rFonts w:cs="Arial"/>
                <w:b/>
                <w:sz w:val="24"/>
                <w:szCs w:val="24"/>
              </w:rPr>
              <w:t>Outcome Expected</w:t>
            </w:r>
          </w:p>
        </w:tc>
        <w:tc>
          <w:tcPr>
            <w:tcW w:w="2934" w:type="dxa"/>
            <w:shd w:val="clear" w:color="auto" w:fill="D9D9D9" w:themeFill="background1" w:themeFillShade="D9"/>
            <w:vAlign w:val="center"/>
          </w:tcPr>
          <w:p w:rsidR="007249D5" w:rsidRPr="00896349" w:rsidRDefault="007249D5" w:rsidP="00886A64">
            <w:pPr>
              <w:jc w:val="center"/>
              <w:rPr>
                <w:rFonts w:cs="Arial"/>
                <w:b/>
                <w:sz w:val="24"/>
                <w:szCs w:val="24"/>
              </w:rPr>
            </w:pPr>
            <w:r w:rsidRPr="00896349">
              <w:rPr>
                <w:rFonts w:cs="Arial"/>
                <w:b/>
                <w:sz w:val="24"/>
                <w:szCs w:val="24"/>
              </w:rPr>
              <w:t>Notes for Implementation</w:t>
            </w:r>
          </w:p>
        </w:tc>
      </w:tr>
      <w:tr w:rsidR="00ED3BBB" w:rsidRPr="00896349" w:rsidTr="00ED3BBB">
        <w:trPr>
          <w:trHeight w:val="497"/>
        </w:trPr>
        <w:tc>
          <w:tcPr>
            <w:tcW w:w="1951" w:type="dxa"/>
            <w:shd w:val="clear" w:color="auto" w:fill="auto"/>
            <w:vAlign w:val="center"/>
          </w:tcPr>
          <w:p w:rsidR="00ED3BBB" w:rsidRPr="00ED3BBB" w:rsidRDefault="001D3088" w:rsidP="00ED3BBB">
            <w:pPr>
              <w:rPr>
                <w:rFonts w:cs="Arial"/>
                <w:sz w:val="24"/>
                <w:szCs w:val="24"/>
              </w:rPr>
            </w:pPr>
            <w:r>
              <w:rPr>
                <w:rFonts w:cs="Arial"/>
                <w:sz w:val="24"/>
                <w:szCs w:val="24"/>
              </w:rPr>
              <w:t>6/26/19</w:t>
            </w:r>
          </w:p>
        </w:tc>
        <w:tc>
          <w:tcPr>
            <w:tcW w:w="2458" w:type="dxa"/>
            <w:shd w:val="clear" w:color="auto" w:fill="auto"/>
            <w:vAlign w:val="center"/>
          </w:tcPr>
          <w:p w:rsidR="00ED3BBB" w:rsidRDefault="001D3088" w:rsidP="00ED3BBB">
            <w:pPr>
              <w:rPr>
                <w:rFonts w:cs="Arial"/>
                <w:b/>
                <w:sz w:val="24"/>
                <w:szCs w:val="24"/>
              </w:rPr>
            </w:pPr>
            <w:r>
              <w:rPr>
                <w:rFonts w:cs="Arial"/>
                <w:b/>
                <w:sz w:val="24"/>
                <w:szCs w:val="24"/>
              </w:rPr>
              <w:t>Elect a new chairperson</w:t>
            </w:r>
          </w:p>
        </w:tc>
        <w:tc>
          <w:tcPr>
            <w:tcW w:w="1445" w:type="dxa"/>
            <w:shd w:val="clear" w:color="auto" w:fill="auto"/>
            <w:vAlign w:val="center"/>
          </w:tcPr>
          <w:p w:rsidR="00ED3BBB" w:rsidRPr="00896349" w:rsidRDefault="001D3088" w:rsidP="00ED3BBB">
            <w:pPr>
              <w:rPr>
                <w:rFonts w:cs="Arial"/>
                <w:b/>
                <w:sz w:val="24"/>
                <w:szCs w:val="24"/>
              </w:rPr>
            </w:pPr>
            <w:r>
              <w:rPr>
                <w:rFonts w:cs="Arial"/>
                <w:b/>
                <w:sz w:val="24"/>
                <w:szCs w:val="24"/>
              </w:rPr>
              <w:t>Committee</w:t>
            </w:r>
          </w:p>
        </w:tc>
        <w:tc>
          <w:tcPr>
            <w:tcW w:w="2418" w:type="dxa"/>
            <w:shd w:val="clear" w:color="auto" w:fill="auto"/>
            <w:vAlign w:val="center"/>
          </w:tcPr>
          <w:p w:rsidR="00ED3BBB" w:rsidRPr="00896349" w:rsidRDefault="001D3088" w:rsidP="00ED3BBB">
            <w:pPr>
              <w:rPr>
                <w:rFonts w:cs="Arial"/>
                <w:b/>
                <w:sz w:val="24"/>
                <w:szCs w:val="24"/>
              </w:rPr>
            </w:pPr>
            <w:r>
              <w:rPr>
                <w:rFonts w:cs="Arial"/>
                <w:b/>
                <w:sz w:val="24"/>
                <w:szCs w:val="24"/>
              </w:rPr>
              <w:t>In place by August</w:t>
            </w:r>
          </w:p>
        </w:tc>
        <w:tc>
          <w:tcPr>
            <w:tcW w:w="2934" w:type="dxa"/>
            <w:shd w:val="clear" w:color="auto" w:fill="auto"/>
            <w:vAlign w:val="center"/>
          </w:tcPr>
          <w:p w:rsidR="00ED3BBB" w:rsidRPr="00896349" w:rsidRDefault="00E903EF" w:rsidP="00565A04">
            <w:pPr>
              <w:rPr>
                <w:rFonts w:cs="Arial"/>
                <w:b/>
                <w:sz w:val="24"/>
                <w:szCs w:val="24"/>
              </w:rPr>
            </w:pPr>
            <w:r>
              <w:rPr>
                <w:rFonts w:cs="Arial"/>
                <w:b/>
                <w:sz w:val="24"/>
                <w:szCs w:val="24"/>
              </w:rPr>
              <w:t xml:space="preserve">John Spinks step up to chair committee </w:t>
            </w:r>
          </w:p>
        </w:tc>
      </w:tr>
      <w:tr w:rsidR="00ED3BBB" w:rsidRPr="00896349" w:rsidTr="00ED3BBB">
        <w:trPr>
          <w:trHeight w:val="497"/>
        </w:trPr>
        <w:tc>
          <w:tcPr>
            <w:tcW w:w="1951" w:type="dxa"/>
            <w:shd w:val="clear" w:color="auto" w:fill="auto"/>
            <w:vAlign w:val="center"/>
          </w:tcPr>
          <w:p w:rsidR="00ED3BBB" w:rsidRDefault="001D3088" w:rsidP="00ED3BBB">
            <w:pPr>
              <w:rPr>
                <w:rFonts w:cs="Arial"/>
                <w:sz w:val="24"/>
                <w:szCs w:val="24"/>
              </w:rPr>
            </w:pPr>
            <w:r>
              <w:rPr>
                <w:rFonts w:cs="Arial"/>
                <w:sz w:val="24"/>
                <w:szCs w:val="24"/>
              </w:rPr>
              <w:t>August</w:t>
            </w:r>
          </w:p>
        </w:tc>
        <w:tc>
          <w:tcPr>
            <w:tcW w:w="2458" w:type="dxa"/>
            <w:shd w:val="clear" w:color="auto" w:fill="auto"/>
            <w:vAlign w:val="center"/>
          </w:tcPr>
          <w:p w:rsidR="00ED3BBB" w:rsidRDefault="001D3088" w:rsidP="00ED3BBB">
            <w:pPr>
              <w:rPr>
                <w:rFonts w:cs="Arial"/>
                <w:b/>
                <w:sz w:val="24"/>
                <w:szCs w:val="24"/>
              </w:rPr>
            </w:pPr>
            <w:r>
              <w:rPr>
                <w:rFonts w:cs="Arial"/>
                <w:b/>
                <w:sz w:val="24"/>
                <w:szCs w:val="24"/>
              </w:rPr>
              <w:t>Determine new goals forFY20 including the continuation of incomplete and ongoing goal(s)</w:t>
            </w:r>
          </w:p>
        </w:tc>
        <w:tc>
          <w:tcPr>
            <w:tcW w:w="1445" w:type="dxa"/>
            <w:shd w:val="clear" w:color="auto" w:fill="auto"/>
            <w:vAlign w:val="center"/>
          </w:tcPr>
          <w:p w:rsidR="00ED3BBB" w:rsidRDefault="001D3088" w:rsidP="00ED3BBB">
            <w:pPr>
              <w:rPr>
                <w:rFonts w:cs="Arial"/>
                <w:b/>
                <w:sz w:val="24"/>
                <w:szCs w:val="24"/>
              </w:rPr>
            </w:pPr>
            <w:r>
              <w:rPr>
                <w:rFonts w:cs="Arial"/>
                <w:b/>
                <w:sz w:val="24"/>
                <w:szCs w:val="24"/>
              </w:rPr>
              <w:t>Committee</w:t>
            </w:r>
          </w:p>
        </w:tc>
        <w:tc>
          <w:tcPr>
            <w:tcW w:w="2418" w:type="dxa"/>
            <w:shd w:val="clear" w:color="auto" w:fill="auto"/>
            <w:vAlign w:val="center"/>
          </w:tcPr>
          <w:p w:rsidR="00ED3BBB" w:rsidRDefault="001D3088" w:rsidP="00ED3BBB">
            <w:pPr>
              <w:rPr>
                <w:rFonts w:cs="Arial"/>
                <w:b/>
                <w:sz w:val="24"/>
                <w:szCs w:val="24"/>
              </w:rPr>
            </w:pPr>
            <w:r>
              <w:rPr>
                <w:rFonts w:cs="Arial"/>
                <w:b/>
                <w:sz w:val="24"/>
                <w:szCs w:val="24"/>
              </w:rPr>
              <w:t>TBD in August</w:t>
            </w:r>
          </w:p>
        </w:tc>
        <w:tc>
          <w:tcPr>
            <w:tcW w:w="2934" w:type="dxa"/>
            <w:shd w:val="clear" w:color="auto" w:fill="auto"/>
            <w:vAlign w:val="center"/>
          </w:tcPr>
          <w:p w:rsidR="00ED3BBB" w:rsidRDefault="00ED3BBB" w:rsidP="00ED3BBB">
            <w:pPr>
              <w:rPr>
                <w:rFonts w:cs="Arial"/>
                <w:b/>
                <w:sz w:val="24"/>
                <w:szCs w:val="24"/>
              </w:rPr>
            </w:pPr>
          </w:p>
        </w:tc>
      </w:tr>
      <w:tr w:rsidR="007249D5" w:rsidTr="00886A64">
        <w:trPr>
          <w:trHeight w:val="242"/>
        </w:trPr>
        <w:tc>
          <w:tcPr>
            <w:tcW w:w="1951" w:type="dxa"/>
          </w:tcPr>
          <w:p w:rsidR="007249D5" w:rsidRDefault="001D3088" w:rsidP="00886A64">
            <w:pPr>
              <w:rPr>
                <w:rFonts w:cs="Arial"/>
                <w:sz w:val="24"/>
                <w:szCs w:val="24"/>
              </w:rPr>
            </w:pPr>
            <w:r>
              <w:rPr>
                <w:rFonts w:cs="Arial"/>
                <w:sz w:val="24"/>
                <w:szCs w:val="24"/>
              </w:rPr>
              <w:lastRenderedPageBreak/>
              <w:t>August</w:t>
            </w:r>
          </w:p>
        </w:tc>
        <w:tc>
          <w:tcPr>
            <w:tcW w:w="2458" w:type="dxa"/>
          </w:tcPr>
          <w:p w:rsidR="007249D5" w:rsidRDefault="001D3088" w:rsidP="00886A64">
            <w:pPr>
              <w:rPr>
                <w:rFonts w:cs="Arial"/>
                <w:sz w:val="24"/>
                <w:szCs w:val="24"/>
              </w:rPr>
            </w:pPr>
            <w:r>
              <w:rPr>
                <w:rFonts w:cs="Arial"/>
                <w:sz w:val="24"/>
                <w:szCs w:val="24"/>
              </w:rPr>
              <w:t>Determine meeting/conference call dates for FY20</w:t>
            </w:r>
          </w:p>
        </w:tc>
        <w:tc>
          <w:tcPr>
            <w:tcW w:w="1445" w:type="dxa"/>
          </w:tcPr>
          <w:p w:rsidR="007249D5" w:rsidRDefault="001D3088" w:rsidP="00886A64">
            <w:pPr>
              <w:rPr>
                <w:rFonts w:cs="Arial"/>
                <w:sz w:val="24"/>
                <w:szCs w:val="24"/>
              </w:rPr>
            </w:pPr>
            <w:r>
              <w:rPr>
                <w:rFonts w:cs="Arial"/>
                <w:sz w:val="24"/>
                <w:szCs w:val="24"/>
              </w:rPr>
              <w:t>Committee</w:t>
            </w:r>
          </w:p>
        </w:tc>
        <w:tc>
          <w:tcPr>
            <w:tcW w:w="2418" w:type="dxa"/>
          </w:tcPr>
          <w:p w:rsidR="007249D5" w:rsidRDefault="001D3088" w:rsidP="00886A64">
            <w:pPr>
              <w:rPr>
                <w:rFonts w:cs="Arial"/>
                <w:sz w:val="24"/>
                <w:szCs w:val="24"/>
              </w:rPr>
            </w:pPr>
            <w:r>
              <w:rPr>
                <w:rFonts w:cs="Arial"/>
                <w:sz w:val="24"/>
                <w:szCs w:val="24"/>
              </w:rPr>
              <w:t>TBD in August</w:t>
            </w:r>
          </w:p>
        </w:tc>
        <w:tc>
          <w:tcPr>
            <w:tcW w:w="2934" w:type="dxa"/>
          </w:tcPr>
          <w:p w:rsidR="007249D5" w:rsidRDefault="007249D5" w:rsidP="00886A64">
            <w:pPr>
              <w:rPr>
                <w:rFonts w:cs="Arial"/>
                <w:sz w:val="24"/>
                <w:szCs w:val="24"/>
              </w:rPr>
            </w:pPr>
          </w:p>
        </w:tc>
      </w:tr>
      <w:tr w:rsidR="007249D5" w:rsidTr="00886A64">
        <w:trPr>
          <w:trHeight w:val="242"/>
        </w:trPr>
        <w:tc>
          <w:tcPr>
            <w:tcW w:w="1951" w:type="dxa"/>
          </w:tcPr>
          <w:p w:rsidR="007249D5" w:rsidRDefault="007249D5" w:rsidP="00886A64">
            <w:pPr>
              <w:rPr>
                <w:rFonts w:cs="Arial"/>
                <w:sz w:val="24"/>
                <w:szCs w:val="24"/>
              </w:rPr>
            </w:pPr>
          </w:p>
        </w:tc>
        <w:tc>
          <w:tcPr>
            <w:tcW w:w="2458" w:type="dxa"/>
          </w:tcPr>
          <w:p w:rsidR="007249D5" w:rsidRDefault="007249D5" w:rsidP="00886A64">
            <w:pPr>
              <w:rPr>
                <w:rFonts w:cs="Arial"/>
                <w:sz w:val="24"/>
                <w:szCs w:val="24"/>
              </w:rPr>
            </w:pPr>
          </w:p>
        </w:tc>
        <w:tc>
          <w:tcPr>
            <w:tcW w:w="1445" w:type="dxa"/>
          </w:tcPr>
          <w:p w:rsidR="007249D5" w:rsidRDefault="007249D5" w:rsidP="00886A64">
            <w:pPr>
              <w:rPr>
                <w:rFonts w:cs="Arial"/>
                <w:sz w:val="24"/>
                <w:szCs w:val="24"/>
              </w:rPr>
            </w:pPr>
          </w:p>
        </w:tc>
        <w:tc>
          <w:tcPr>
            <w:tcW w:w="2418" w:type="dxa"/>
          </w:tcPr>
          <w:p w:rsidR="007249D5" w:rsidRDefault="007249D5" w:rsidP="00886A64">
            <w:pPr>
              <w:rPr>
                <w:rFonts w:cs="Arial"/>
                <w:sz w:val="24"/>
                <w:szCs w:val="24"/>
              </w:rPr>
            </w:pPr>
          </w:p>
        </w:tc>
        <w:tc>
          <w:tcPr>
            <w:tcW w:w="2934" w:type="dxa"/>
          </w:tcPr>
          <w:p w:rsidR="007249D5" w:rsidRDefault="007249D5" w:rsidP="00886A64">
            <w:pPr>
              <w:rPr>
                <w:rFonts w:cs="Arial"/>
                <w:sz w:val="24"/>
                <w:szCs w:val="24"/>
              </w:rPr>
            </w:pPr>
          </w:p>
        </w:tc>
      </w:tr>
      <w:tr w:rsidR="007249D5" w:rsidTr="00886A64">
        <w:trPr>
          <w:trHeight w:val="242"/>
        </w:trPr>
        <w:tc>
          <w:tcPr>
            <w:tcW w:w="1951" w:type="dxa"/>
          </w:tcPr>
          <w:p w:rsidR="007249D5" w:rsidRDefault="007249D5" w:rsidP="00886A64">
            <w:pPr>
              <w:rPr>
                <w:rFonts w:cs="Arial"/>
                <w:sz w:val="24"/>
                <w:szCs w:val="24"/>
              </w:rPr>
            </w:pPr>
          </w:p>
        </w:tc>
        <w:tc>
          <w:tcPr>
            <w:tcW w:w="2458" w:type="dxa"/>
          </w:tcPr>
          <w:p w:rsidR="007249D5" w:rsidRDefault="007249D5" w:rsidP="00886A64">
            <w:pPr>
              <w:rPr>
                <w:rFonts w:cs="Arial"/>
                <w:sz w:val="24"/>
                <w:szCs w:val="24"/>
              </w:rPr>
            </w:pPr>
          </w:p>
        </w:tc>
        <w:tc>
          <w:tcPr>
            <w:tcW w:w="1445" w:type="dxa"/>
          </w:tcPr>
          <w:p w:rsidR="007249D5" w:rsidRDefault="007249D5" w:rsidP="00886A64">
            <w:pPr>
              <w:rPr>
                <w:rFonts w:cs="Arial"/>
                <w:sz w:val="24"/>
                <w:szCs w:val="24"/>
              </w:rPr>
            </w:pPr>
          </w:p>
        </w:tc>
        <w:tc>
          <w:tcPr>
            <w:tcW w:w="2418" w:type="dxa"/>
          </w:tcPr>
          <w:p w:rsidR="007249D5" w:rsidRDefault="007249D5" w:rsidP="00886A64">
            <w:pPr>
              <w:rPr>
                <w:rFonts w:cs="Arial"/>
                <w:sz w:val="24"/>
                <w:szCs w:val="24"/>
              </w:rPr>
            </w:pPr>
          </w:p>
        </w:tc>
        <w:tc>
          <w:tcPr>
            <w:tcW w:w="2934" w:type="dxa"/>
          </w:tcPr>
          <w:p w:rsidR="007249D5" w:rsidRDefault="007249D5" w:rsidP="00886A64">
            <w:pPr>
              <w:rPr>
                <w:rFonts w:cs="Arial"/>
                <w:sz w:val="24"/>
                <w:szCs w:val="24"/>
              </w:rPr>
            </w:pPr>
          </w:p>
        </w:tc>
      </w:tr>
      <w:tr w:rsidR="007249D5" w:rsidTr="00886A64">
        <w:trPr>
          <w:trHeight w:val="255"/>
        </w:trPr>
        <w:tc>
          <w:tcPr>
            <w:tcW w:w="1951" w:type="dxa"/>
          </w:tcPr>
          <w:p w:rsidR="007249D5" w:rsidRDefault="007249D5" w:rsidP="00886A64">
            <w:pPr>
              <w:rPr>
                <w:rFonts w:cs="Arial"/>
                <w:sz w:val="24"/>
                <w:szCs w:val="24"/>
              </w:rPr>
            </w:pPr>
          </w:p>
        </w:tc>
        <w:tc>
          <w:tcPr>
            <w:tcW w:w="2458" w:type="dxa"/>
          </w:tcPr>
          <w:p w:rsidR="007249D5" w:rsidRDefault="007249D5" w:rsidP="00886A64">
            <w:pPr>
              <w:rPr>
                <w:rFonts w:cs="Arial"/>
                <w:sz w:val="24"/>
                <w:szCs w:val="24"/>
              </w:rPr>
            </w:pPr>
          </w:p>
        </w:tc>
        <w:tc>
          <w:tcPr>
            <w:tcW w:w="1445" w:type="dxa"/>
          </w:tcPr>
          <w:p w:rsidR="007249D5" w:rsidRDefault="007249D5" w:rsidP="00886A64">
            <w:pPr>
              <w:rPr>
                <w:rFonts w:cs="Arial"/>
                <w:sz w:val="24"/>
                <w:szCs w:val="24"/>
              </w:rPr>
            </w:pPr>
          </w:p>
        </w:tc>
        <w:tc>
          <w:tcPr>
            <w:tcW w:w="2418" w:type="dxa"/>
          </w:tcPr>
          <w:p w:rsidR="007249D5" w:rsidRDefault="007249D5" w:rsidP="00886A64">
            <w:pPr>
              <w:rPr>
                <w:rFonts w:cs="Arial"/>
                <w:sz w:val="24"/>
                <w:szCs w:val="24"/>
              </w:rPr>
            </w:pPr>
          </w:p>
        </w:tc>
        <w:tc>
          <w:tcPr>
            <w:tcW w:w="2934" w:type="dxa"/>
          </w:tcPr>
          <w:p w:rsidR="007249D5" w:rsidRDefault="007249D5" w:rsidP="00886A64">
            <w:pPr>
              <w:rPr>
                <w:rFonts w:cs="Arial"/>
                <w:sz w:val="24"/>
                <w:szCs w:val="24"/>
              </w:rPr>
            </w:pPr>
          </w:p>
        </w:tc>
      </w:tr>
    </w:tbl>
    <w:p w:rsidR="007249D5" w:rsidRDefault="007249D5" w:rsidP="007249D5">
      <w:pPr>
        <w:pStyle w:val="ListParagraph"/>
        <w:spacing w:after="240" w:line="240" w:lineRule="auto"/>
        <w:contextualSpacing w:val="0"/>
        <w:rPr>
          <w:b/>
        </w:rPr>
      </w:pPr>
    </w:p>
    <w:p w:rsidR="00096464" w:rsidRDefault="00096464" w:rsidP="00096464">
      <w:pPr>
        <w:spacing w:after="240" w:line="240" w:lineRule="auto"/>
        <w:ind w:left="360"/>
      </w:pPr>
    </w:p>
    <w:p w:rsidR="00096464" w:rsidRPr="007249D5" w:rsidRDefault="00096464" w:rsidP="007249D5">
      <w:pPr>
        <w:spacing w:after="0" w:line="240" w:lineRule="auto"/>
        <w:rPr>
          <w:b/>
        </w:rPr>
      </w:pPr>
    </w:p>
    <w:sectPr w:rsidR="00096464" w:rsidRPr="007249D5" w:rsidSect="004D1E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88" w:rsidRDefault="009C0988" w:rsidP="00A75552">
      <w:pPr>
        <w:spacing w:after="0" w:line="240" w:lineRule="auto"/>
      </w:pPr>
      <w:r>
        <w:separator/>
      </w:r>
    </w:p>
  </w:endnote>
  <w:endnote w:type="continuationSeparator" w:id="0">
    <w:p w:rsidR="009C0988" w:rsidRDefault="009C0988" w:rsidP="00A7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88" w:rsidRDefault="009C0988" w:rsidP="00A75552">
      <w:pPr>
        <w:spacing w:after="0" w:line="240" w:lineRule="auto"/>
      </w:pPr>
      <w:r>
        <w:separator/>
      </w:r>
    </w:p>
  </w:footnote>
  <w:footnote w:type="continuationSeparator" w:id="0">
    <w:p w:rsidR="009C0988" w:rsidRDefault="009C0988" w:rsidP="00A7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52" w:rsidRDefault="00A75552">
    <w:pPr>
      <w:pStyle w:val="Header"/>
    </w:pPr>
    <w:r w:rsidRPr="00A75552">
      <w:rPr>
        <w:noProof/>
      </w:rPr>
      <w:drawing>
        <wp:inline distT="0" distB="0" distL="0" distR="0">
          <wp:extent cx="3721100" cy="733425"/>
          <wp:effectExtent l="0" t="0" r="0" b="9525"/>
          <wp:docPr id="1" name="Picture 1" descr="Z:\PROJECTS\21CCLC Network TA\Publications\21CCLC logo\IMG\21CCLC logo 2011 5 19 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21CCLC Network TA\Publications\21CCLC logo\IMG\21CCLC logo 2011 5 19 h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3414"/>
    <w:multiLevelType w:val="hybridMultilevel"/>
    <w:tmpl w:val="7582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396"/>
    <w:multiLevelType w:val="hybridMultilevel"/>
    <w:tmpl w:val="66DEBFA2"/>
    <w:lvl w:ilvl="0" w:tplc="0409000F">
      <w:start w:val="1"/>
      <w:numFmt w:val="decimal"/>
      <w:lvlText w:val="%1."/>
      <w:lvlJc w:val="left"/>
      <w:pPr>
        <w:ind w:left="720" w:hanging="360"/>
      </w:pPr>
      <w:rPr>
        <w:rFonts w:hint="default"/>
      </w:rPr>
    </w:lvl>
    <w:lvl w:ilvl="1" w:tplc="FFD88D36">
      <w:start w:val="1"/>
      <w:numFmt w:val="lowerLetter"/>
      <w:lvlText w:val="%2."/>
      <w:lvlJc w:val="left"/>
      <w:pPr>
        <w:ind w:left="1440" w:hanging="360"/>
      </w:pPr>
      <w:rPr>
        <w:b w:val="0"/>
        <w:i/>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17D41"/>
    <w:multiLevelType w:val="hybridMultilevel"/>
    <w:tmpl w:val="03620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2E"/>
    <w:rsid w:val="00055A68"/>
    <w:rsid w:val="0007152B"/>
    <w:rsid w:val="00096464"/>
    <w:rsid w:val="000B1628"/>
    <w:rsid w:val="000F0905"/>
    <w:rsid w:val="00164B09"/>
    <w:rsid w:val="001813A0"/>
    <w:rsid w:val="001D3088"/>
    <w:rsid w:val="002D1073"/>
    <w:rsid w:val="002E707A"/>
    <w:rsid w:val="00312FE2"/>
    <w:rsid w:val="00321133"/>
    <w:rsid w:val="003A083D"/>
    <w:rsid w:val="00436B33"/>
    <w:rsid w:val="00441BBF"/>
    <w:rsid w:val="004D1E24"/>
    <w:rsid w:val="0050456E"/>
    <w:rsid w:val="00527FE5"/>
    <w:rsid w:val="00534D8A"/>
    <w:rsid w:val="005366E7"/>
    <w:rsid w:val="00565A04"/>
    <w:rsid w:val="005667C7"/>
    <w:rsid w:val="005928A4"/>
    <w:rsid w:val="005E526D"/>
    <w:rsid w:val="006138F4"/>
    <w:rsid w:val="00687761"/>
    <w:rsid w:val="00693F17"/>
    <w:rsid w:val="006A1C9A"/>
    <w:rsid w:val="006D245A"/>
    <w:rsid w:val="006E7A4A"/>
    <w:rsid w:val="007249D5"/>
    <w:rsid w:val="00736265"/>
    <w:rsid w:val="007478B4"/>
    <w:rsid w:val="007B1660"/>
    <w:rsid w:val="007D7761"/>
    <w:rsid w:val="00836F2E"/>
    <w:rsid w:val="008503D0"/>
    <w:rsid w:val="008C075D"/>
    <w:rsid w:val="008F0205"/>
    <w:rsid w:val="009656C7"/>
    <w:rsid w:val="00993586"/>
    <w:rsid w:val="009B6300"/>
    <w:rsid w:val="009C0988"/>
    <w:rsid w:val="009E4267"/>
    <w:rsid w:val="00A42FDB"/>
    <w:rsid w:val="00A75552"/>
    <w:rsid w:val="00A84063"/>
    <w:rsid w:val="00B33C5A"/>
    <w:rsid w:val="00B7034A"/>
    <w:rsid w:val="00B86CB1"/>
    <w:rsid w:val="00BE22CA"/>
    <w:rsid w:val="00CC3854"/>
    <w:rsid w:val="00D05239"/>
    <w:rsid w:val="00D55758"/>
    <w:rsid w:val="00DC6003"/>
    <w:rsid w:val="00DF2C21"/>
    <w:rsid w:val="00DF3896"/>
    <w:rsid w:val="00E43DF3"/>
    <w:rsid w:val="00E6390B"/>
    <w:rsid w:val="00E903EF"/>
    <w:rsid w:val="00E97C80"/>
    <w:rsid w:val="00EC7AA6"/>
    <w:rsid w:val="00ED3BBB"/>
    <w:rsid w:val="00EE5B54"/>
    <w:rsid w:val="00F041A7"/>
    <w:rsid w:val="00F12F0A"/>
    <w:rsid w:val="00F36E50"/>
    <w:rsid w:val="00F74379"/>
    <w:rsid w:val="00F8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00B75-11CE-4BA6-8722-90A7A88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21"/>
    <w:pPr>
      <w:ind w:left="720"/>
      <w:contextualSpacing/>
    </w:pPr>
  </w:style>
  <w:style w:type="paragraph" w:styleId="Header">
    <w:name w:val="header"/>
    <w:basedOn w:val="Normal"/>
    <w:link w:val="HeaderChar"/>
    <w:uiPriority w:val="99"/>
    <w:unhideWhenUsed/>
    <w:rsid w:val="00A7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52"/>
  </w:style>
  <w:style w:type="paragraph" w:styleId="Footer">
    <w:name w:val="footer"/>
    <w:basedOn w:val="Normal"/>
    <w:link w:val="FooterChar"/>
    <w:uiPriority w:val="99"/>
    <w:unhideWhenUsed/>
    <w:rsid w:val="00A7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52"/>
  </w:style>
  <w:style w:type="table" w:styleId="TableGrid">
    <w:name w:val="Table Grid"/>
    <w:basedOn w:val="TableNormal"/>
    <w:uiPriority w:val="39"/>
    <w:rsid w:val="0072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083D"/>
    <w:rPr>
      <w:color w:val="0000FF"/>
      <w:u w:val="single"/>
    </w:rPr>
  </w:style>
  <w:style w:type="paragraph" w:styleId="BalloonText">
    <w:name w:val="Balloon Text"/>
    <w:basedOn w:val="Normal"/>
    <w:link w:val="BalloonTextChar"/>
    <w:uiPriority w:val="99"/>
    <w:semiHidden/>
    <w:unhideWhenUsed/>
    <w:rsid w:val="00E9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515%29%20604-99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4BEA-E768-4F03-BAD1-7DCA4056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dc:creator>
  <cp:lastModifiedBy>Brianna Steirer</cp:lastModifiedBy>
  <cp:revision>2</cp:revision>
  <dcterms:created xsi:type="dcterms:W3CDTF">2019-07-09T15:23:00Z</dcterms:created>
  <dcterms:modified xsi:type="dcterms:W3CDTF">2019-07-09T15:23:00Z</dcterms:modified>
</cp:coreProperties>
</file>